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B685" w14:textId="77777777" w:rsidR="00B50930" w:rsidRPr="00B50930" w:rsidRDefault="00B50930" w:rsidP="00B50930">
      <w:pPr>
        <w:rPr>
          <w:szCs w:val="24"/>
        </w:rPr>
      </w:pPr>
      <w:r w:rsidRPr="00B50930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C2BABB9" wp14:editId="2938546D">
            <wp:simplePos x="0" y="0"/>
            <wp:positionH relativeFrom="column">
              <wp:posOffset>46990</wp:posOffset>
            </wp:positionH>
            <wp:positionV relativeFrom="paragraph">
              <wp:posOffset>0</wp:posOffset>
            </wp:positionV>
            <wp:extent cx="333375" cy="499745"/>
            <wp:effectExtent l="0" t="0" r="9525" b="0"/>
            <wp:wrapTight wrapText="bothSides">
              <wp:wrapPolygon edited="0">
                <wp:start x="0" y="0"/>
                <wp:lineTo x="0" y="20584"/>
                <wp:lineTo x="20983" y="20584"/>
                <wp:lineTo x="2098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7F512" w14:textId="77777777" w:rsidR="00B50930" w:rsidRPr="00B50930" w:rsidRDefault="00B50930" w:rsidP="00B50930">
      <w:pPr>
        <w:tabs>
          <w:tab w:val="left" w:pos="5850"/>
        </w:tabs>
        <w:jc w:val="both"/>
        <w:rPr>
          <w:rFonts w:eastAsia="Calibri"/>
          <w:szCs w:val="24"/>
        </w:rPr>
      </w:pPr>
      <w:r w:rsidRPr="00B50930">
        <w:rPr>
          <w:rFonts w:eastAsia="Calibri"/>
          <w:b/>
          <w:szCs w:val="24"/>
        </w:rPr>
        <w:tab/>
      </w:r>
      <w:r w:rsidRPr="00B50930">
        <w:rPr>
          <w:rFonts w:eastAsia="Calibri"/>
          <w:b/>
          <w:szCs w:val="24"/>
        </w:rPr>
        <w:tab/>
      </w:r>
      <w:r w:rsidRPr="00B50930">
        <w:rPr>
          <w:rFonts w:eastAsia="Calibri"/>
          <w:b/>
          <w:szCs w:val="24"/>
        </w:rPr>
        <w:tab/>
      </w:r>
      <w:r w:rsidRPr="00B50930">
        <w:rPr>
          <w:rFonts w:eastAsia="Calibri"/>
          <w:b/>
          <w:szCs w:val="24"/>
        </w:rPr>
        <w:tab/>
      </w:r>
    </w:p>
    <w:p w14:paraId="2AD1C516" w14:textId="77777777" w:rsidR="00CA2CB2" w:rsidRDefault="00CA2CB2" w:rsidP="00B50930">
      <w:pPr>
        <w:tabs>
          <w:tab w:val="left" w:pos="7230"/>
        </w:tabs>
        <w:jc w:val="both"/>
        <w:rPr>
          <w:rFonts w:eastAsia="Calibri"/>
          <w:b/>
          <w:szCs w:val="24"/>
        </w:rPr>
      </w:pPr>
    </w:p>
    <w:p w14:paraId="78F95A10" w14:textId="77777777" w:rsidR="005454BA" w:rsidRDefault="00B50930" w:rsidP="005454BA">
      <w:pPr>
        <w:tabs>
          <w:tab w:val="left" w:pos="7230"/>
        </w:tabs>
        <w:jc w:val="both"/>
        <w:rPr>
          <w:rFonts w:eastAsia="Calibri"/>
          <w:b/>
          <w:szCs w:val="24"/>
          <w:lang w:val="sr-Cyrl-RS"/>
        </w:rPr>
      </w:pPr>
      <w:r w:rsidRPr="00B50930">
        <w:rPr>
          <w:rFonts w:eastAsia="Calibri"/>
          <w:b/>
          <w:szCs w:val="24"/>
        </w:rPr>
        <w:t>РЕПУБЛИКА СРБИЈА</w:t>
      </w:r>
      <w:r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ab/>
      </w:r>
    </w:p>
    <w:p w14:paraId="1838B7DD" w14:textId="3A94C93F" w:rsidR="00B50930" w:rsidRPr="00B50930" w:rsidRDefault="00B50930" w:rsidP="005454BA">
      <w:pPr>
        <w:tabs>
          <w:tab w:val="left" w:pos="7230"/>
        </w:tabs>
        <w:jc w:val="both"/>
        <w:rPr>
          <w:rFonts w:eastAsia="Calibri"/>
          <w:b/>
          <w:szCs w:val="24"/>
        </w:rPr>
      </w:pPr>
      <w:r w:rsidRPr="00B50930">
        <w:rPr>
          <w:rFonts w:eastAsia="Calibri"/>
          <w:b/>
          <w:szCs w:val="24"/>
        </w:rPr>
        <w:t>ОПШТИНА ЛАПОВО</w:t>
      </w:r>
    </w:p>
    <w:p w14:paraId="52F24A4A" w14:textId="77777777" w:rsidR="00B50930" w:rsidRPr="00B50930" w:rsidRDefault="00B50930" w:rsidP="00B50930">
      <w:pPr>
        <w:jc w:val="both"/>
        <w:rPr>
          <w:rFonts w:eastAsia="Calibri"/>
          <w:b/>
          <w:szCs w:val="24"/>
        </w:rPr>
      </w:pPr>
      <w:r w:rsidRPr="00B50930">
        <w:rPr>
          <w:rFonts w:eastAsia="Calibri"/>
          <w:b/>
          <w:szCs w:val="24"/>
        </w:rPr>
        <w:t>СКУПШТИНА ОПШТИНЕ</w:t>
      </w:r>
    </w:p>
    <w:p w14:paraId="3418CAC8" w14:textId="2C6A9F5E" w:rsidR="00B50930" w:rsidRPr="005454BA" w:rsidRDefault="00B50930" w:rsidP="00B50930">
      <w:pPr>
        <w:jc w:val="both"/>
        <w:rPr>
          <w:rFonts w:eastAsia="Calibri"/>
          <w:b/>
          <w:szCs w:val="24"/>
          <w:lang w:val="sr-Cyrl-RS"/>
        </w:rPr>
      </w:pPr>
      <w:proofErr w:type="spellStart"/>
      <w:r w:rsidRPr="00B50930">
        <w:rPr>
          <w:rFonts w:eastAsia="Calibri"/>
          <w:b/>
          <w:szCs w:val="24"/>
        </w:rPr>
        <w:t>Број</w:t>
      </w:r>
      <w:proofErr w:type="spellEnd"/>
      <w:r w:rsidRPr="00B50930">
        <w:rPr>
          <w:rFonts w:eastAsia="Calibri"/>
          <w:b/>
          <w:szCs w:val="24"/>
        </w:rPr>
        <w:t xml:space="preserve">: </w:t>
      </w:r>
      <w:r w:rsidR="005454BA" w:rsidRPr="005454BA">
        <w:rPr>
          <w:rFonts w:eastAsia="Calibri"/>
          <w:b/>
          <w:szCs w:val="24"/>
        </w:rPr>
        <w:t>002911253 2024 08233 001 000 060 107</w:t>
      </w:r>
      <w:r w:rsidR="005454BA">
        <w:rPr>
          <w:rFonts w:eastAsia="Calibri"/>
          <w:b/>
          <w:szCs w:val="24"/>
          <w:lang w:val="sr-Cyrl-RS"/>
        </w:rPr>
        <w:t xml:space="preserve"> 04 006</w:t>
      </w:r>
    </w:p>
    <w:p w14:paraId="36282297" w14:textId="7ED942FB" w:rsidR="00B50930" w:rsidRPr="00B50930" w:rsidRDefault="00B50930" w:rsidP="00B50930">
      <w:pPr>
        <w:jc w:val="both"/>
        <w:rPr>
          <w:rFonts w:eastAsia="Calibri"/>
          <w:b/>
          <w:szCs w:val="24"/>
          <w:lang w:val="sr-Cyrl-RS"/>
        </w:rPr>
      </w:pPr>
      <w:proofErr w:type="spellStart"/>
      <w:r w:rsidRPr="00B50930">
        <w:rPr>
          <w:rFonts w:eastAsia="Calibri"/>
          <w:b/>
          <w:szCs w:val="24"/>
        </w:rPr>
        <w:t>Датум</w:t>
      </w:r>
      <w:proofErr w:type="spellEnd"/>
      <w:r w:rsidRPr="00B50930">
        <w:rPr>
          <w:rFonts w:eastAsia="Calibri"/>
          <w:b/>
          <w:szCs w:val="24"/>
        </w:rPr>
        <w:t xml:space="preserve">: </w:t>
      </w:r>
      <w:r w:rsidR="005454BA">
        <w:rPr>
          <w:rFonts w:eastAsia="Calibri"/>
          <w:b/>
          <w:szCs w:val="24"/>
          <w:lang w:val="sr-Cyrl-RS"/>
        </w:rPr>
        <w:t xml:space="preserve">18. 10. </w:t>
      </w:r>
      <w:r w:rsidRPr="00B50930">
        <w:rPr>
          <w:rFonts w:eastAsia="Calibri"/>
          <w:b/>
          <w:szCs w:val="24"/>
          <w:lang w:val="sr-Cyrl-RS"/>
        </w:rPr>
        <w:t>2024</w:t>
      </w:r>
      <w:r w:rsidRPr="00B50930">
        <w:rPr>
          <w:rFonts w:eastAsia="Calibri"/>
          <w:b/>
          <w:szCs w:val="24"/>
        </w:rPr>
        <w:t>.</w:t>
      </w:r>
      <w:r w:rsidRPr="00B50930">
        <w:rPr>
          <w:rFonts w:eastAsia="Calibri"/>
          <w:b/>
          <w:szCs w:val="24"/>
          <w:lang w:val="sr-Cyrl-RS"/>
        </w:rPr>
        <w:t xml:space="preserve"> </w:t>
      </w:r>
      <w:proofErr w:type="spellStart"/>
      <w:r w:rsidRPr="00B50930">
        <w:rPr>
          <w:rFonts w:eastAsia="Calibri"/>
          <w:b/>
          <w:szCs w:val="24"/>
        </w:rPr>
        <w:t>год</w:t>
      </w:r>
      <w:proofErr w:type="spellEnd"/>
      <w:r w:rsidRPr="00B50930">
        <w:rPr>
          <w:rFonts w:eastAsia="Calibri"/>
          <w:b/>
          <w:szCs w:val="24"/>
          <w:lang w:val="sr-Cyrl-RS"/>
        </w:rPr>
        <w:t>ине</w:t>
      </w:r>
    </w:p>
    <w:p w14:paraId="3CC3BCB8" w14:textId="77777777" w:rsidR="00B50930" w:rsidRPr="00B50930" w:rsidRDefault="00B50930" w:rsidP="00B50930">
      <w:pPr>
        <w:jc w:val="both"/>
        <w:rPr>
          <w:rFonts w:eastAsia="Calibri"/>
          <w:b/>
          <w:szCs w:val="24"/>
        </w:rPr>
      </w:pPr>
      <w:r w:rsidRPr="00B50930">
        <w:rPr>
          <w:rFonts w:eastAsia="Calibri"/>
          <w:b/>
          <w:szCs w:val="24"/>
        </w:rPr>
        <w:t>ЛАПОВО</w:t>
      </w:r>
    </w:p>
    <w:p w14:paraId="77B74D4A" w14:textId="77777777" w:rsidR="00B50930" w:rsidRDefault="00B50930" w:rsidP="00B50930">
      <w:pPr>
        <w:ind w:firstLine="708"/>
        <w:jc w:val="both"/>
        <w:rPr>
          <w:lang w:val="sr-Cyrl-CS"/>
        </w:rPr>
      </w:pPr>
    </w:p>
    <w:p w14:paraId="68060FEF" w14:textId="36DF3ABB" w:rsidR="00B50930" w:rsidRDefault="00B50930" w:rsidP="00B50930">
      <w:pPr>
        <w:ind w:firstLine="708"/>
        <w:jc w:val="both"/>
      </w:pPr>
      <w:r w:rsidRPr="0092664E">
        <w:rPr>
          <w:lang w:val="sr-Cyrl-CS"/>
        </w:rPr>
        <w:t>На основу члана 6. ст. 5. до 9, члана 6а и члана 7а Закона о порезима на имовину</w:t>
      </w:r>
      <w:r>
        <w:rPr>
          <w:lang w:val="sr-Cyrl-CS"/>
        </w:rPr>
        <w:t xml:space="preserve"> </w:t>
      </w:r>
      <w:r w:rsidRPr="00C6270A">
        <w:rPr>
          <w:lang w:val="sr-Cyrl-CS"/>
        </w:rPr>
        <w:t>(„Сл</w:t>
      </w:r>
      <w:r>
        <w:rPr>
          <w:lang w:val="sr-Cyrl-CS"/>
        </w:rPr>
        <w:t>.</w:t>
      </w:r>
      <w:r w:rsidRPr="00C6270A">
        <w:rPr>
          <w:lang w:val="sr-Cyrl-CS"/>
        </w:rPr>
        <w:t xml:space="preserve"> гласник РС“, бр. 26/2001,</w:t>
      </w:r>
      <w:r>
        <w:rPr>
          <w:lang w:val="sr-Cyrl-CS"/>
        </w:rPr>
        <w:t xml:space="preserve"> „Сл. лист СРЈ“,</w:t>
      </w:r>
      <w:r w:rsidRPr="00C6270A">
        <w:rPr>
          <w:lang w:val="sr-Cyrl-CS"/>
        </w:rPr>
        <w:t xml:space="preserve"> </w:t>
      </w:r>
      <w:r>
        <w:rPr>
          <w:lang w:val="sr-Cyrl-CS"/>
        </w:rPr>
        <w:t xml:space="preserve">бр. </w:t>
      </w:r>
      <w:r w:rsidRPr="00C6270A">
        <w:rPr>
          <w:lang w:val="sr-Cyrl-CS"/>
        </w:rPr>
        <w:t>4</w:t>
      </w:r>
      <w:r>
        <w:rPr>
          <w:lang w:val="sr-Cyrl-CS"/>
        </w:rPr>
        <w:t>2</w:t>
      </w:r>
      <w:r w:rsidRPr="00C6270A">
        <w:rPr>
          <w:lang w:val="sr-Cyrl-CS"/>
        </w:rPr>
        <w:t>/2002</w:t>
      </w:r>
      <w:r>
        <w:rPr>
          <w:lang w:val="sr-Cyrl-CS"/>
        </w:rPr>
        <w:t>- одлука СУС и „Сл. гласник РС“,</w:t>
      </w:r>
      <w:r w:rsidRPr="00C6270A">
        <w:rPr>
          <w:lang w:val="sr-Cyrl-CS"/>
        </w:rPr>
        <w:t xml:space="preserve"> </w:t>
      </w:r>
      <w:r>
        <w:rPr>
          <w:lang w:val="sr-Cyrl-CS"/>
        </w:rPr>
        <w:t xml:space="preserve">бр. </w:t>
      </w:r>
      <w:r w:rsidRPr="00C6270A">
        <w:rPr>
          <w:lang w:val="sr-Cyrl-CS"/>
        </w:rPr>
        <w:t>80/2002,</w:t>
      </w:r>
      <w:r>
        <w:rPr>
          <w:lang w:val="sr-Cyrl-CS"/>
        </w:rPr>
        <w:t xml:space="preserve"> 80/2002-др. закон,</w:t>
      </w:r>
      <w:r w:rsidRPr="00C6270A">
        <w:rPr>
          <w:lang w:val="sr-Cyrl-CS"/>
        </w:rPr>
        <w:t xml:space="preserve"> 135/2004, 61/2007, 5/2009, 101/2010, 24/2011, 78/2011, 57/2012-</w:t>
      </w:r>
      <w:r>
        <w:rPr>
          <w:lang w:val="sr-Cyrl-CS"/>
        </w:rPr>
        <w:t xml:space="preserve"> одлука </w:t>
      </w:r>
      <w:r w:rsidRPr="00C6270A">
        <w:rPr>
          <w:lang w:val="sr-Cyrl-CS"/>
        </w:rPr>
        <w:t>УС</w:t>
      </w:r>
      <w:r>
        <w:rPr>
          <w:lang w:val="sr-Cyrl-CS"/>
        </w:rPr>
        <w:t xml:space="preserve">, </w:t>
      </w:r>
      <w:r w:rsidRPr="00C6270A">
        <w:rPr>
          <w:lang w:val="sr-Cyrl-CS"/>
        </w:rPr>
        <w:t>47/201</w:t>
      </w:r>
      <w:r w:rsidRPr="000C65E2">
        <w:rPr>
          <w:lang w:val="ru-RU"/>
        </w:rPr>
        <w:t>3,</w:t>
      </w:r>
      <w:r>
        <w:rPr>
          <w:lang w:val="sr-Latn-RS"/>
        </w:rPr>
        <w:t xml:space="preserve"> </w:t>
      </w:r>
      <w:r>
        <w:rPr>
          <w:lang w:val="sr-Cyrl-CS"/>
        </w:rPr>
        <w:t>68/2014- др. закон</w:t>
      </w:r>
      <w:r w:rsidRPr="000C65E2">
        <w:rPr>
          <w:lang w:val="ru-RU"/>
        </w:rPr>
        <w:t xml:space="preserve">, 95/2018 </w:t>
      </w:r>
      <w:r>
        <w:t>,86/19</w:t>
      </w:r>
      <w:r w:rsidRPr="000C65E2">
        <w:rPr>
          <w:lang w:val="ru-RU"/>
        </w:rPr>
        <w:t xml:space="preserve"> 99</w:t>
      </w:r>
      <w:r>
        <w:rPr>
          <w:lang w:val="sr-Cyrl-RS"/>
        </w:rPr>
        <w:t>/2018-одлука УС</w:t>
      </w:r>
      <w:r>
        <w:rPr>
          <w:lang w:val="sr-Latn-RS"/>
        </w:rPr>
        <w:t>,144/2020</w:t>
      </w:r>
      <w:r>
        <w:rPr>
          <w:lang w:val="sr-Cyrl-RS"/>
        </w:rPr>
        <w:t>,118/2021,138/2022</w:t>
      </w:r>
      <w:r>
        <w:t>, 92/2023</w:t>
      </w:r>
      <w:r>
        <w:rPr>
          <w:lang w:val="sr-Cyrl-CS"/>
        </w:rPr>
        <w:t xml:space="preserve">) и члана 37. став 1. тачка 3. Статута општине Лапово („Службени гласник општине Лапово“, број 2/19), Скупштина општине Лапово </w:t>
      </w:r>
      <w:r w:rsidR="005454BA">
        <w:rPr>
          <w:lang w:val="sr-Cyrl-CS"/>
        </w:rPr>
        <w:t xml:space="preserve">, на седници одржаној </w:t>
      </w:r>
      <w:r w:rsidRPr="00C6270A">
        <w:rPr>
          <w:lang w:val="sr-Cyrl-CS"/>
        </w:rPr>
        <w:t>дана</w:t>
      </w:r>
      <w:r>
        <w:rPr>
          <w:lang w:val="sr-Cyrl-CS"/>
        </w:rPr>
        <w:t xml:space="preserve"> </w:t>
      </w:r>
      <w:r w:rsidR="005454BA">
        <w:rPr>
          <w:lang w:val="sr-Cyrl-CS"/>
        </w:rPr>
        <w:t xml:space="preserve">18. октобра 2024. године, </w:t>
      </w:r>
      <w:r>
        <w:rPr>
          <w:lang w:val="sr-Cyrl-CS"/>
        </w:rPr>
        <w:t>доноси</w:t>
      </w:r>
      <w:r>
        <w:t xml:space="preserve">   </w:t>
      </w:r>
    </w:p>
    <w:p w14:paraId="2CDCE496" w14:textId="77777777" w:rsidR="005454BA" w:rsidRDefault="005454BA" w:rsidP="00B50930">
      <w:pPr>
        <w:ind w:firstLine="708"/>
        <w:jc w:val="both"/>
        <w:rPr>
          <w:b/>
          <w:lang w:val="sr-Cyrl-CS"/>
        </w:rPr>
      </w:pPr>
    </w:p>
    <w:p w14:paraId="4B9E26CE" w14:textId="77777777" w:rsidR="00B50930" w:rsidRPr="00C6270A" w:rsidRDefault="00B50930" w:rsidP="00B50930">
      <w:pPr>
        <w:jc w:val="center"/>
        <w:rPr>
          <w:b/>
          <w:lang w:val="sr-Cyrl-CS"/>
        </w:rPr>
      </w:pPr>
      <w:r w:rsidRPr="00C6270A">
        <w:rPr>
          <w:b/>
          <w:lang w:val="sr-Cyrl-CS"/>
        </w:rPr>
        <w:t>О</w:t>
      </w:r>
      <w:r>
        <w:rPr>
          <w:b/>
          <w:lang w:val="sr-Cyrl-CS"/>
        </w:rPr>
        <w:t xml:space="preserve"> </w:t>
      </w:r>
      <w:r w:rsidRPr="00C6270A">
        <w:rPr>
          <w:b/>
          <w:lang w:val="sr-Cyrl-CS"/>
        </w:rPr>
        <w:t>Д</w:t>
      </w:r>
      <w:r>
        <w:rPr>
          <w:b/>
          <w:lang w:val="sr-Cyrl-CS"/>
        </w:rPr>
        <w:t xml:space="preserve"> </w:t>
      </w:r>
      <w:r w:rsidRPr="00C6270A">
        <w:rPr>
          <w:b/>
          <w:lang w:val="sr-Cyrl-CS"/>
        </w:rPr>
        <w:t>Л</w:t>
      </w:r>
      <w:r>
        <w:rPr>
          <w:b/>
          <w:lang w:val="sr-Cyrl-CS"/>
        </w:rPr>
        <w:t xml:space="preserve"> </w:t>
      </w:r>
      <w:r w:rsidRPr="00C6270A">
        <w:rPr>
          <w:b/>
          <w:lang w:val="sr-Cyrl-CS"/>
        </w:rPr>
        <w:t>У</w:t>
      </w:r>
      <w:r>
        <w:rPr>
          <w:b/>
          <w:lang w:val="sr-Cyrl-CS"/>
        </w:rPr>
        <w:t xml:space="preserve"> </w:t>
      </w:r>
      <w:r w:rsidRPr="00C6270A">
        <w:rPr>
          <w:b/>
          <w:lang w:val="sr-Cyrl-CS"/>
        </w:rPr>
        <w:t>К</w:t>
      </w:r>
      <w:r>
        <w:rPr>
          <w:b/>
          <w:lang w:val="sr-Cyrl-CS"/>
        </w:rPr>
        <w:t xml:space="preserve"> </w:t>
      </w:r>
      <w:r w:rsidRPr="00C6270A">
        <w:rPr>
          <w:b/>
          <w:lang w:val="sr-Cyrl-CS"/>
        </w:rPr>
        <w:t>У</w:t>
      </w:r>
    </w:p>
    <w:p w14:paraId="0D4384A8" w14:textId="07137D9B" w:rsidR="00B50930" w:rsidRDefault="00B50930" w:rsidP="00B50930">
      <w:pPr>
        <w:jc w:val="center"/>
        <w:rPr>
          <w:b/>
          <w:lang w:val="sr-Cyrl-CS"/>
        </w:rPr>
      </w:pPr>
      <w:r w:rsidRPr="00C6270A">
        <w:rPr>
          <w:b/>
          <w:lang w:val="sr-Cyrl-CS"/>
        </w:rPr>
        <w:t>О УТВРЂИВАЊУ ПРОСЕЧНИХ ЦЕНА КВАДРАТНОГ МЕТРА ОДГОВАРАЈУЋИХ НЕПОКРЕТНОСТИ ЗА УТВР</w:t>
      </w:r>
      <w:r>
        <w:rPr>
          <w:b/>
          <w:lang w:val="sr-Cyrl-CS"/>
        </w:rPr>
        <w:t>ЂИВАЊЕ ПОРЕЗА НА ИМОВИНУ ЗА 20</w:t>
      </w:r>
      <w:r>
        <w:rPr>
          <w:b/>
          <w:lang w:val="sr-Latn-RS"/>
        </w:rPr>
        <w:t>2</w:t>
      </w:r>
      <w:r>
        <w:rPr>
          <w:b/>
          <w:lang w:val="sr-Cyrl-RS"/>
        </w:rPr>
        <w:t>5</w:t>
      </w:r>
      <w:r w:rsidRPr="00C6270A">
        <w:rPr>
          <w:b/>
          <w:lang w:val="sr-Cyrl-CS"/>
        </w:rPr>
        <w:t xml:space="preserve">. ГОДИНУ НА ТЕРИТОРИЈИ  ОПШТИНЕ </w:t>
      </w:r>
      <w:r>
        <w:rPr>
          <w:b/>
          <w:lang w:val="sr-Cyrl-CS"/>
        </w:rPr>
        <w:t>ЛАПОВО</w:t>
      </w:r>
    </w:p>
    <w:p w14:paraId="11C651B1" w14:textId="77777777" w:rsidR="00B50930" w:rsidRPr="00C6270A" w:rsidRDefault="00B50930" w:rsidP="00B50930">
      <w:pPr>
        <w:jc w:val="center"/>
        <w:rPr>
          <w:b/>
          <w:lang w:val="sr-Cyrl-CS"/>
        </w:rPr>
      </w:pPr>
    </w:p>
    <w:p w14:paraId="7244D002" w14:textId="77777777" w:rsidR="00B50930" w:rsidRPr="00E15A11" w:rsidRDefault="00B50930" w:rsidP="00B50930">
      <w:pPr>
        <w:jc w:val="center"/>
        <w:rPr>
          <w:b/>
          <w:lang w:val="sr-Cyrl-CS"/>
        </w:rPr>
      </w:pPr>
      <w:r w:rsidRPr="00E15A11">
        <w:rPr>
          <w:b/>
          <w:lang w:val="sr-Cyrl-CS"/>
        </w:rPr>
        <w:t>Члан 1.</w:t>
      </w:r>
    </w:p>
    <w:p w14:paraId="54ECD8A8" w14:textId="363FA7BD" w:rsidR="00B50930" w:rsidRDefault="00B50930" w:rsidP="00B50930">
      <w:pPr>
        <w:ind w:firstLine="720"/>
        <w:jc w:val="both"/>
        <w:rPr>
          <w:lang w:val="sr-Cyrl-CS"/>
        </w:rPr>
      </w:pPr>
      <w:r w:rsidRPr="00C6270A">
        <w:rPr>
          <w:lang w:val="sr-Cyrl-CS"/>
        </w:rPr>
        <w:t>Ов</w:t>
      </w:r>
      <w:r>
        <w:rPr>
          <w:lang w:val="sr-Cyrl-CS"/>
        </w:rPr>
        <w:t>о</w:t>
      </w:r>
      <w:r w:rsidRPr="00C6270A">
        <w:rPr>
          <w:lang w:val="sr-Cyrl-CS"/>
        </w:rPr>
        <w:t xml:space="preserve">м </w:t>
      </w:r>
      <w:r>
        <w:rPr>
          <w:lang w:val="sr-Cyrl-CS"/>
        </w:rPr>
        <w:t>О</w:t>
      </w:r>
      <w:r w:rsidRPr="00C6270A">
        <w:rPr>
          <w:lang w:val="sr-Cyrl-CS"/>
        </w:rPr>
        <w:t>длуком утврђују се просечне цене квадратног метра одговарајућих непокретности за утврђивање пореза на имовину за 2</w:t>
      </w:r>
      <w:r>
        <w:rPr>
          <w:lang w:val="sr-Cyrl-CS"/>
        </w:rPr>
        <w:t>0</w:t>
      </w:r>
      <w:r>
        <w:rPr>
          <w:lang w:val="sr-Latn-RS"/>
        </w:rPr>
        <w:t>2</w:t>
      </w:r>
      <w:r>
        <w:rPr>
          <w:lang w:val="sr-Cyrl-RS"/>
        </w:rPr>
        <w:t>5</w:t>
      </w:r>
      <w:r>
        <w:rPr>
          <w:lang w:val="sr-Cyrl-CS"/>
        </w:rPr>
        <w:t xml:space="preserve">. годину на територији </w:t>
      </w:r>
      <w:r w:rsidRPr="00C6270A">
        <w:rPr>
          <w:lang w:val="sr-Cyrl-CS"/>
        </w:rPr>
        <w:t xml:space="preserve">општине </w:t>
      </w:r>
      <w:r>
        <w:rPr>
          <w:lang w:val="sr-Cyrl-CS"/>
        </w:rPr>
        <w:t>Лапово.</w:t>
      </w:r>
    </w:p>
    <w:p w14:paraId="4312E117" w14:textId="77777777" w:rsidR="00B50930" w:rsidRPr="00BE6092" w:rsidRDefault="00B50930" w:rsidP="00B50930">
      <w:pPr>
        <w:ind w:firstLine="720"/>
        <w:jc w:val="both"/>
        <w:rPr>
          <w:lang w:val="ru-RU"/>
        </w:rPr>
      </w:pPr>
    </w:p>
    <w:p w14:paraId="1D408FA8" w14:textId="77777777" w:rsidR="00B50930" w:rsidRPr="00E15A11" w:rsidRDefault="00B50930" w:rsidP="00B50930">
      <w:pPr>
        <w:jc w:val="center"/>
        <w:rPr>
          <w:b/>
          <w:color w:val="000000"/>
          <w:lang w:val="sr-Cyrl-CS"/>
        </w:rPr>
      </w:pPr>
      <w:r w:rsidRPr="00E15A11">
        <w:rPr>
          <w:b/>
          <w:color w:val="000000"/>
          <w:lang w:val="sr-Cyrl-CS"/>
        </w:rPr>
        <w:t>Члан 2.</w:t>
      </w:r>
    </w:p>
    <w:p w14:paraId="50D3E5B7" w14:textId="77777777" w:rsidR="00B50930" w:rsidRPr="00BE6092" w:rsidRDefault="00B50930" w:rsidP="00B50930">
      <w:pPr>
        <w:tabs>
          <w:tab w:val="left" w:pos="720"/>
        </w:tabs>
        <w:ind w:right="-54"/>
        <w:jc w:val="both"/>
        <w:rPr>
          <w:lang w:val="ru-RU"/>
        </w:rPr>
      </w:pPr>
      <w:r>
        <w:rPr>
          <w:color w:val="000000"/>
          <w:lang w:val="sr-Cyrl-CS"/>
        </w:rPr>
        <w:tab/>
      </w:r>
      <w:r w:rsidRPr="00C6270A">
        <w:rPr>
          <w:color w:val="000000"/>
          <w:lang w:val="sr-Cyrl-CS"/>
        </w:rPr>
        <w:t xml:space="preserve">На територији </w:t>
      </w:r>
      <w:r>
        <w:rPr>
          <w:color w:val="000000"/>
          <w:lang w:val="sr-Cyrl-CS"/>
        </w:rPr>
        <w:t>О</w:t>
      </w:r>
      <w:r w:rsidRPr="00C6270A">
        <w:rPr>
          <w:color w:val="000000"/>
          <w:lang w:val="sr-Cyrl-CS"/>
        </w:rPr>
        <w:t xml:space="preserve">пштине </w:t>
      </w:r>
      <w:r>
        <w:rPr>
          <w:color w:val="000000"/>
          <w:lang w:val="sr-Cyrl-CS"/>
        </w:rPr>
        <w:t xml:space="preserve"> Лапово</w:t>
      </w:r>
      <w:r w:rsidRPr="00C6270A">
        <w:rPr>
          <w:color w:val="000000"/>
          <w:lang w:val="sr-Cyrl-CS"/>
        </w:rPr>
        <w:t xml:space="preserve"> одређен</w:t>
      </w:r>
      <w:r>
        <w:rPr>
          <w:color w:val="000000"/>
          <w:lang w:val="sr-Cyrl-CS"/>
        </w:rPr>
        <w:t>е су три</w:t>
      </w:r>
      <w:r w:rsidRPr="00C6270A">
        <w:rPr>
          <w:color w:val="000000"/>
          <w:lang w:val="sr-Cyrl-CS"/>
        </w:rPr>
        <w:t xml:space="preserve"> (</w:t>
      </w:r>
      <w:r>
        <w:rPr>
          <w:color w:val="000000"/>
          <w:lang w:val="sr-Cyrl-CS"/>
        </w:rPr>
        <w:t>3) зоне</w:t>
      </w:r>
      <w:r w:rsidRPr="00C6270A">
        <w:rPr>
          <w:color w:val="000000"/>
          <w:lang w:val="sr-Cyrl-CS"/>
        </w:rPr>
        <w:t xml:space="preserve"> за утврђивање пореза на имовину, у зависности од </w:t>
      </w:r>
      <w:r w:rsidRPr="00C6270A">
        <w:rPr>
          <w:lang w:val="sr-Cyrl-CS"/>
        </w:rPr>
        <w:t xml:space="preserve">комуналне опремљености и опремљености јавним објектима, саобраћајној повезаности са централним деловима </w:t>
      </w:r>
      <w:r>
        <w:rPr>
          <w:lang w:val="sr-Cyrl-CS"/>
        </w:rPr>
        <w:t>О</w:t>
      </w:r>
      <w:r w:rsidRPr="00C6270A">
        <w:rPr>
          <w:lang w:val="sr-Cyrl-CS"/>
        </w:rPr>
        <w:t xml:space="preserve">пштине </w:t>
      </w:r>
      <w:r>
        <w:rPr>
          <w:lang w:val="sr-Cyrl-CS"/>
        </w:rPr>
        <w:t>Лапово</w:t>
      </w:r>
      <w:r w:rsidRPr="00C6270A">
        <w:rPr>
          <w:lang w:val="sr-Cyrl-CS"/>
        </w:rPr>
        <w:t xml:space="preserve">, односно са радним зонама и другим садржајима у насељу, и то: </w:t>
      </w:r>
      <w:r>
        <w:rPr>
          <w:lang w:val="sr-Cyrl-CS"/>
        </w:rPr>
        <w:t xml:space="preserve"> Прва зона</w:t>
      </w:r>
      <w:r w:rsidRPr="00C6270A">
        <w:rPr>
          <w:lang w:val="sr-Cyrl-CS"/>
        </w:rPr>
        <w:t>,</w:t>
      </w:r>
      <w:r>
        <w:rPr>
          <w:lang w:val="sr-Cyrl-CS"/>
        </w:rPr>
        <w:t xml:space="preserve"> Друга зона и Трећа зона,</w:t>
      </w:r>
      <w:r w:rsidRPr="00C6270A">
        <w:rPr>
          <w:lang w:val="sr-Cyrl-CS"/>
        </w:rPr>
        <w:t xml:space="preserve"> с тим да су </w:t>
      </w:r>
      <w:r>
        <w:rPr>
          <w:lang w:val="sr-Cyrl-CS"/>
        </w:rPr>
        <w:t xml:space="preserve"> Прва</w:t>
      </w:r>
      <w:r w:rsidRPr="00C6270A">
        <w:rPr>
          <w:lang w:val="sr-Cyrl-CS"/>
        </w:rPr>
        <w:t xml:space="preserve"> зона и </w:t>
      </w:r>
      <w:r>
        <w:rPr>
          <w:lang w:val="sr-Cyrl-CS"/>
        </w:rPr>
        <w:t>Друга</w:t>
      </w:r>
      <w:r w:rsidRPr="00C6270A">
        <w:rPr>
          <w:lang w:val="sr-Cyrl-CS"/>
        </w:rPr>
        <w:t xml:space="preserve"> зона утврђене за најопремљеније зоне.</w:t>
      </w:r>
    </w:p>
    <w:p w14:paraId="6C207478" w14:textId="46520A9E" w:rsidR="00B50930" w:rsidRDefault="00B50930" w:rsidP="00B50930">
      <w:pPr>
        <w:tabs>
          <w:tab w:val="left" w:pos="720"/>
        </w:tabs>
        <w:ind w:right="-54"/>
        <w:jc w:val="both"/>
        <w:rPr>
          <w:lang w:val="sr-Cyrl-CS"/>
        </w:rPr>
      </w:pPr>
      <w:r>
        <w:rPr>
          <w:lang w:val="sr-Cyrl-CS"/>
        </w:rPr>
        <w:tab/>
      </w:r>
      <w:r w:rsidRPr="00C6270A">
        <w:rPr>
          <w:lang w:val="sr-Cyrl-CS"/>
        </w:rPr>
        <w:t>Просечне цене квадратног метра непокретности</w:t>
      </w:r>
      <w:r>
        <w:rPr>
          <w:lang w:val="sr-Cyrl-CS"/>
        </w:rPr>
        <w:t xml:space="preserve"> (по основу три промета </w:t>
      </w:r>
      <w:proofErr w:type="spellStart"/>
      <w:r>
        <w:rPr>
          <w:lang w:val="sr-Cyrl-CS"/>
        </w:rPr>
        <w:t>одговорајућих</w:t>
      </w:r>
      <w:proofErr w:type="spellEnd"/>
      <w:r>
        <w:rPr>
          <w:lang w:val="sr-Cyrl-CS"/>
        </w:rPr>
        <w:t xml:space="preserve"> непокретности)</w:t>
      </w:r>
      <w:r w:rsidRPr="00C6270A">
        <w:rPr>
          <w:lang w:val="sr-Cyrl-CS"/>
        </w:rPr>
        <w:t xml:space="preserve"> за утврђивање пореза на</w:t>
      </w:r>
      <w:r>
        <w:rPr>
          <w:lang w:val="sr-Cyrl-CS"/>
        </w:rPr>
        <w:t xml:space="preserve"> имовину обвезника који води и обвезника који не води пословне књиге</w:t>
      </w:r>
      <w:r w:rsidRPr="00C6270A">
        <w:rPr>
          <w:lang w:val="sr-Cyrl-CS"/>
        </w:rPr>
        <w:t xml:space="preserve">  за 20</w:t>
      </w:r>
      <w:r>
        <w:rPr>
          <w:lang w:val="sr-Latn-RS"/>
        </w:rPr>
        <w:t>2</w:t>
      </w:r>
      <w:r>
        <w:rPr>
          <w:lang w:val="sr-Cyrl-RS"/>
        </w:rPr>
        <w:t>5</w:t>
      </w:r>
      <w:r w:rsidRPr="00C6270A">
        <w:rPr>
          <w:lang w:val="sr-Cyrl-CS"/>
        </w:rPr>
        <w:t xml:space="preserve">. годину на територији </w:t>
      </w:r>
      <w:r>
        <w:rPr>
          <w:lang w:val="sr-Cyrl-CS"/>
        </w:rPr>
        <w:t>О</w:t>
      </w:r>
      <w:r w:rsidRPr="00C6270A">
        <w:rPr>
          <w:lang w:val="sr-Cyrl-CS"/>
        </w:rPr>
        <w:t xml:space="preserve">пштине </w:t>
      </w:r>
      <w:r>
        <w:rPr>
          <w:lang w:val="sr-Cyrl-CS"/>
        </w:rPr>
        <w:t xml:space="preserve">Лапово </w:t>
      </w:r>
      <w:r w:rsidRPr="00C6270A">
        <w:rPr>
          <w:lang w:val="sr-Cyrl-CS"/>
        </w:rPr>
        <w:t xml:space="preserve"> износе: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1748"/>
        <w:gridCol w:w="258"/>
        <w:gridCol w:w="1718"/>
        <w:gridCol w:w="273"/>
        <w:gridCol w:w="1743"/>
        <w:gridCol w:w="236"/>
      </w:tblGrid>
      <w:tr w:rsidR="00B50930" w:rsidRPr="00C6270A" w14:paraId="0349B880" w14:textId="77777777" w:rsidTr="00CA2CB2">
        <w:trPr>
          <w:jc w:val="center"/>
        </w:trPr>
        <w:tc>
          <w:tcPr>
            <w:tcW w:w="3044" w:type="dxa"/>
            <w:vMerge w:val="restart"/>
            <w:shd w:val="clear" w:color="auto" w:fill="C0C0C0"/>
            <w:vAlign w:val="center"/>
          </w:tcPr>
          <w:p w14:paraId="34211B60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center"/>
              <w:rPr>
                <w:b/>
                <w:sz w:val="20"/>
                <w:lang w:val="sr-Cyrl-CS"/>
              </w:rPr>
            </w:pPr>
            <w:r w:rsidRPr="00C6270A">
              <w:rPr>
                <w:b/>
                <w:sz w:val="20"/>
                <w:lang w:val="sr-Cyrl-CS"/>
              </w:rPr>
              <w:t>Групе непокретности</w:t>
            </w:r>
          </w:p>
        </w:tc>
        <w:tc>
          <w:tcPr>
            <w:tcW w:w="5976" w:type="dxa"/>
            <w:gridSpan w:val="6"/>
            <w:shd w:val="clear" w:color="auto" w:fill="C0C0C0"/>
          </w:tcPr>
          <w:p w14:paraId="75240E69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center"/>
              <w:rPr>
                <w:b/>
                <w:sz w:val="20"/>
                <w:lang w:val="sr-Cyrl-CS"/>
              </w:rPr>
            </w:pPr>
            <w:r w:rsidRPr="00C6270A">
              <w:rPr>
                <w:b/>
                <w:sz w:val="20"/>
                <w:lang w:val="sr-Cyrl-CS"/>
              </w:rPr>
              <w:t>Назив зоне</w:t>
            </w:r>
          </w:p>
        </w:tc>
      </w:tr>
      <w:tr w:rsidR="00B50930" w:rsidRPr="00C6270A" w14:paraId="2100E00E" w14:textId="77777777" w:rsidTr="00B50930">
        <w:trPr>
          <w:jc w:val="center"/>
        </w:trPr>
        <w:tc>
          <w:tcPr>
            <w:tcW w:w="3044" w:type="dxa"/>
            <w:vMerge/>
            <w:shd w:val="clear" w:color="auto" w:fill="C0C0C0"/>
          </w:tcPr>
          <w:p w14:paraId="3E37BEC6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8" w:type="dxa"/>
            <w:shd w:val="clear" w:color="auto" w:fill="C0C0C0"/>
          </w:tcPr>
          <w:p w14:paraId="7B9E7537" w14:textId="77777777" w:rsidR="00B50930" w:rsidRPr="005A3E97" w:rsidRDefault="00B50930" w:rsidP="007C4862">
            <w:pPr>
              <w:tabs>
                <w:tab w:val="left" w:pos="720"/>
              </w:tabs>
              <w:ind w:right="-54"/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I</w:t>
            </w:r>
          </w:p>
        </w:tc>
        <w:tc>
          <w:tcPr>
            <w:tcW w:w="258" w:type="dxa"/>
            <w:shd w:val="clear" w:color="auto" w:fill="C0C0C0"/>
          </w:tcPr>
          <w:p w14:paraId="0903B42C" w14:textId="77777777" w:rsidR="00B50930" w:rsidRPr="005A3E97" w:rsidRDefault="00B50930" w:rsidP="007C4862">
            <w:pPr>
              <w:tabs>
                <w:tab w:val="left" w:pos="720"/>
              </w:tabs>
              <w:ind w:right="-54"/>
              <w:jc w:val="center"/>
              <w:rPr>
                <w:sz w:val="20"/>
                <w:lang w:val="sr-Latn-CS"/>
              </w:rPr>
            </w:pPr>
          </w:p>
        </w:tc>
        <w:tc>
          <w:tcPr>
            <w:tcW w:w="1718" w:type="dxa"/>
            <w:shd w:val="clear" w:color="auto" w:fill="C0C0C0"/>
          </w:tcPr>
          <w:p w14:paraId="6E23B2C1" w14:textId="77777777" w:rsidR="00B50930" w:rsidRPr="005A3E97" w:rsidRDefault="00B50930" w:rsidP="007C4862">
            <w:pPr>
              <w:tabs>
                <w:tab w:val="left" w:pos="720"/>
              </w:tabs>
              <w:ind w:right="-54"/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Latn-CS"/>
              </w:rPr>
              <w:t>II</w:t>
            </w:r>
          </w:p>
        </w:tc>
        <w:tc>
          <w:tcPr>
            <w:tcW w:w="273" w:type="dxa"/>
            <w:shd w:val="clear" w:color="auto" w:fill="C0C0C0"/>
          </w:tcPr>
          <w:p w14:paraId="6A8D8DD9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3" w:type="dxa"/>
            <w:shd w:val="clear" w:color="auto" w:fill="C0C0C0"/>
          </w:tcPr>
          <w:p w14:paraId="5387A1DC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Latn-CS"/>
              </w:rPr>
              <w:t>III</w:t>
            </w:r>
          </w:p>
        </w:tc>
        <w:tc>
          <w:tcPr>
            <w:tcW w:w="236" w:type="dxa"/>
            <w:shd w:val="clear" w:color="auto" w:fill="C0C0C0"/>
          </w:tcPr>
          <w:p w14:paraId="15596192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</w:tr>
      <w:tr w:rsidR="00B50930" w:rsidRPr="00C6270A" w14:paraId="2CEC5D6C" w14:textId="77777777" w:rsidTr="00B50930">
        <w:trPr>
          <w:trHeight w:val="70"/>
          <w:jc w:val="center"/>
        </w:trPr>
        <w:tc>
          <w:tcPr>
            <w:tcW w:w="3044" w:type="dxa"/>
            <w:vAlign w:val="center"/>
          </w:tcPr>
          <w:p w14:paraId="39A02D89" w14:textId="77777777" w:rsidR="00B50930" w:rsidRPr="00C6270A" w:rsidRDefault="00B50930" w:rsidP="007C4862">
            <w:pPr>
              <w:ind w:right="-54"/>
              <w:rPr>
                <w:sz w:val="20"/>
                <w:lang w:val="sr-Cyrl-CS"/>
              </w:rPr>
            </w:pPr>
            <w:r w:rsidRPr="00C6270A">
              <w:rPr>
                <w:sz w:val="20"/>
                <w:lang w:val="sr-Cyrl-CS"/>
              </w:rPr>
              <w:t>1. Грађевинско земљиште</w:t>
            </w:r>
          </w:p>
        </w:tc>
        <w:tc>
          <w:tcPr>
            <w:tcW w:w="1748" w:type="dxa"/>
          </w:tcPr>
          <w:p w14:paraId="50FFC04D" w14:textId="77777777" w:rsidR="00B50930" w:rsidRPr="00796442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----------------</w:t>
            </w:r>
          </w:p>
        </w:tc>
        <w:tc>
          <w:tcPr>
            <w:tcW w:w="258" w:type="dxa"/>
          </w:tcPr>
          <w:p w14:paraId="7E813A83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18" w:type="dxa"/>
          </w:tcPr>
          <w:p w14:paraId="3EAEAD0D" w14:textId="77777777" w:rsidR="00B50930" w:rsidRPr="001A124F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</w:rPr>
            </w:pPr>
            <w:r>
              <w:rPr>
                <w:sz w:val="20"/>
              </w:rPr>
              <w:t>----------------</w:t>
            </w:r>
          </w:p>
        </w:tc>
        <w:tc>
          <w:tcPr>
            <w:tcW w:w="273" w:type="dxa"/>
          </w:tcPr>
          <w:p w14:paraId="4E319022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3" w:type="dxa"/>
          </w:tcPr>
          <w:p w14:paraId="5E733BF8" w14:textId="77777777" w:rsidR="00B50930" w:rsidRPr="00020A21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---------------</w:t>
            </w:r>
          </w:p>
        </w:tc>
        <w:tc>
          <w:tcPr>
            <w:tcW w:w="236" w:type="dxa"/>
          </w:tcPr>
          <w:p w14:paraId="05D08E36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</w:tr>
      <w:tr w:rsidR="00B50930" w:rsidRPr="00C6270A" w14:paraId="13125EB6" w14:textId="77777777" w:rsidTr="00B50930">
        <w:trPr>
          <w:jc w:val="center"/>
        </w:trPr>
        <w:tc>
          <w:tcPr>
            <w:tcW w:w="3044" w:type="dxa"/>
            <w:vAlign w:val="center"/>
          </w:tcPr>
          <w:p w14:paraId="02C8CDBB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rPr>
                <w:sz w:val="20"/>
                <w:lang w:val="sr-Cyrl-CS"/>
              </w:rPr>
            </w:pPr>
            <w:r w:rsidRPr="00C6270A">
              <w:rPr>
                <w:sz w:val="20"/>
                <w:lang w:val="sr-Cyrl-CS"/>
              </w:rPr>
              <w:t>2. Пољопривредно земљиште</w:t>
            </w:r>
          </w:p>
        </w:tc>
        <w:tc>
          <w:tcPr>
            <w:tcW w:w="1748" w:type="dxa"/>
          </w:tcPr>
          <w:p w14:paraId="6C893C13" w14:textId="77777777" w:rsidR="00B50930" w:rsidRPr="00020A21" w:rsidRDefault="00B50930" w:rsidP="007C4862">
            <w:pPr>
              <w:tabs>
                <w:tab w:val="left" w:pos="720"/>
              </w:tabs>
              <w:ind w:right="-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       ---------------</w:t>
            </w:r>
          </w:p>
        </w:tc>
        <w:tc>
          <w:tcPr>
            <w:tcW w:w="258" w:type="dxa"/>
          </w:tcPr>
          <w:p w14:paraId="67D28722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18" w:type="dxa"/>
          </w:tcPr>
          <w:p w14:paraId="12971938" w14:textId="77777777" w:rsidR="00B50930" w:rsidRPr="00020A21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---------------</w:t>
            </w:r>
          </w:p>
        </w:tc>
        <w:tc>
          <w:tcPr>
            <w:tcW w:w="273" w:type="dxa"/>
          </w:tcPr>
          <w:p w14:paraId="49AF221B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3" w:type="dxa"/>
          </w:tcPr>
          <w:p w14:paraId="5EBC3874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76,41</w:t>
            </w:r>
          </w:p>
        </w:tc>
        <w:tc>
          <w:tcPr>
            <w:tcW w:w="236" w:type="dxa"/>
          </w:tcPr>
          <w:p w14:paraId="75CEA164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</w:tr>
      <w:tr w:rsidR="00B50930" w:rsidRPr="00C6270A" w14:paraId="13DACDFA" w14:textId="77777777" w:rsidTr="00B50930">
        <w:trPr>
          <w:jc w:val="center"/>
        </w:trPr>
        <w:tc>
          <w:tcPr>
            <w:tcW w:w="3044" w:type="dxa"/>
            <w:vAlign w:val="center"/>
          </w:tcPr>
          <w:p w14:paraId="42C81674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rPr>
                <w:sz w:val="20"/>
                <w:lang w:val="sr-Cyrl-CS"/>
              </w:rPr>
            </w:pPr>
            <w:r w:rsidRPr="00C6270A">
              <w:rPr>
                <w:sz w:val="20"/>
                <w:lang w:val="sr-Cyrl-CS"/>
              </w:rPr>
              <w:t>3. Шумско земљиште</w:t>
            </w:r>
          </w:p>
        </w:tc>
        <w:tc>
          <w:tcPr>
            <w:tcW w:w="1748" w:type="dxa"/>
          </w:tcPr>
          <w:p w14:paraId="11122BAC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    ----------------</w:t>
            </w:r>
          </w:p>
        </w:tc>
        <w:tc>
          <w:tcPr>
            <w:tcW w:w="258" w:type="dxa"/>
          </w:tcPr>
          <w:p w14:paraId="01221C90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18" w:type="dxa"/>
          </w:tcPr>
          <w:p w14:paraId="14AE60D6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----------------</w:t>
            </w:r>
          </w:p>
        </w:tc>
        <w:tc>
          <w:tcPr>
            <w:tcW w:w="273" w:type="dxa"/>
          </w:tcPr>
          <w:p w14:paraId="00C59EC8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3" w:type="dxa"/>
          </w:tcPr>
          <w:p w14:paraId="3868FDA4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</w:t>
            </w:r>
          </w:p>
        </w:tc>
        <w:tc>
          <w:tcPr>
            <w:tcW w:w="236" w:type="dxa"/>
          </w:tcPr>
          <w:p w14:paraId="2ED74766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</w:tr>
      <w:tr w:rsidR="00B50930" w:rsidRPr="00C6270A" w14:paraId="087A3393" w14:textId="77777777" w:rsidTr="00B50930">
        <w:trPr>
          <w:jc w:val="center"/>
        </w:trPr>
        <w:tc>
          <w:tcPr>
            <w:tcW w:w="3044" w:type="dxa"/>
            <w:vAlign w:val="center"/>
          </w:tcPr>
          <w:p w14:paraId="4C1CB2F5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rPr>
                <w:sz w:val="20"/>
                <w:lang w:val="sr-Cyrl-CS"/>
              </w:rPr>
            </w:pPr>
            <w:r w:rsidRPr="00C6270A">
              <w:rPr>
                <w:sz w:val="20"/>
                <w:lang w:val="sr-Cyrl-CS"/>
              </w:rPr>
              <w:t>4. Станови</w:t>
            </w:r>
          </w:p>
        </w:tc>
        <w:tc>
          <w:tcPr>
            <w:tcW w:w="1748" w:type="dxa"/>
          </w:tcPr>
          <w:p w14:paraId="040A3142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----------------</w:t>
            </w:r>
          </w:p>
        </w:tc>
        <w:tc>
          <w:tcPr>
            <w:tcW w:w="258" w:type="dxa"/>
          </w:tcPr>
          <w:p w14:paraId="161052B2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18" w:type="dxa"/>
          </w:tcPr>
          <w:p w14:paraId="0B414677" w14:textId="77777777" w:rsidR="00B50930" w:rsidRPr="00771778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52.091,01</w:t>
            </w:r>
          </w:p>
        </w:tc>
        <w:tc>
          <w:tcPr>
            <w:tcW w:w="273" w:type="dxa"/>
          </w:tcPr>
          <w:p w14:paraId="623907DD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3" w:type="dxa"/>
          </w:tcPr>
          <w:p w14:paraId="40EF91CF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</w:t>
            </w:r>
          </w:p>
        </w:tc>
        <w:tc>
          <w:tcPr>
            <w:tcW w:w="236" w:type="dxa"/>
          </w:tcPr>
          <w:p w14:paraId="41B99AF3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</w:tr>
      <w:tr w:rsidR="00B50930" w:rsidRPr="00C6270A" w14:paraId="16A79851" w14:textId="77777777" w:rsidTr="00B50930">
        <w:trPr>
          <w:jc w:val="center"/>
        </w:trPr>
        <w:tc>
          <w:tcPr>
            <w:tcW w:w="3044" w:type="dxa"/>
            <w:vAlign w:val="center"/>
          </w:tcPr>
          <w:p w14:paraId="531932F7" w14:textId="77777777" w:rsidR="00B50930" w:rsidRPr="00444DE3" w:rsidRDefault="00B50930" w:rsidP="007C4862">
            <w:pPr>
              <w:tabs>
                <w:tab w:val="left" w:pos="720"/>
              </w:tabs>
              <w:ind w:right="-54"/>
              <w:rPr>
                <w:sz w:val="20"/>
                <w:lang w:val="sr-Cyrl-RS"/>
              </w:rPr>
            </w:pPr>
            <w:r>
              <w:rPr>
                <w:sz w:val="20"/>
                <w:lang w:val="sr-Latn-RS"/>
              </w:rPr>
              <w:t xml:space="preserve">5 </w:t>
            </w:r>
            <w:r>
              <w:rPr>
                <w:sz w:val="20"/>
                <w:lang w:val="sr-Cyrl-RS"/>
              </w:rPr>
              <w:t>Друго земљиште</w:t>
            </w:r>
          </w:p>
        </w:tc>
        <w:tc>
          <w:tcPr>
            <w:tcW w:w="1748" w:type="dxa"/>
          </w:tcPr>
          <w:p w14:paraId="08C52026" w14:textId="77777777" w:rsidR="00B50930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----------------</w:t>
            </w:r>
          </w:p>
        </w:tc>
        <w:tc>
          <w:tcPr>
            <w:tcW w:w="258" w:type="dxa"/>
          </w:tcPr>
          <w:p w14:paraId="0D6F134C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18" w:type="dxa"/>
          </w:tcPr>
          <w:p w14:paraId="7943F4A4" w14:textId="77777777" w:rsidR="00B50930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-----------------</w:t>
            </w:r>
          </w:p>
        </w:tc>
        <w:tc>
          <w:tcPr>
            <w:tcW w:w="273" w:type="dxa"/>
          </w:tcPr>
          <w:p w14:paraId="3F0D33F6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3" w:type="dxa"/>
          </w:tcPr>
          <w:p w14:paraId="788F2BEC" w14:textId="77777777" w:rsidR="00B50930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45,84</w:t>
            </w:r>
          </w:p>
        </w:tc>
        <w:tc>
          <w:tcPr>
            <w:tcW w:w="236" w:type="dxa"/>
          </w:tcPr>
          <w:p w14:paraId="2794E87C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</w:tr>
      <w:tr w:rsidR="00B50930" w:rsidRPr="003B048F" w14:paraId="70FD63DF" w14:textId="77777777" w:rsidTr="00B50930">
        <w:trPr>
          <w:jc w:val="center"/>
        </w:trPr>
        <w:tc>
          <w:tcPr>
            <w:tcW w:w="3044" w:type="dxa"/>
            <w:vAlign w:val="center"/>
          </w:tcPr>
          <w:p w14:paraId="368B28E7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6</w:t>
            </w:r>
            <w:r w:rsidRPr="00C6270A">
              <w:rPr>
                <w:sz w:val="20"/>
                <w:lang w:val="sr-Cyrl-CS"/>
              </w:rPr>
              <w:t>. Куће за становање</w:t>
            </w:r>
          </w:p>
        </w:tc>
        <w:tc>
          <w:tcPr>
            <w:tcW w:w="1748" w:type="dxa"/>
          </w:tcPr>
          <w:p w14:paraId="13ACF8B7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----------------</w:t>
            </w:r>
          </w:p>
        </w:tc>
        <w:tc>
          <w:tcPr>
            <w:tcW w:w="258" w:type="dxa"/>
          </w:tcPr>
          <w:p w14:paraId="6DCE534D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18" w:type="dxa"/>
          </w:tcPr>
          <w:p w14:paraId="1F5EB479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</w:t>
            </w:r>
          </w:p>
        </w:tc>
        <w:tc>
          <w:tcPr>
            <w:tcW w:w="273" w:type="dxa"/>
          </w:tcPr>
          <w:p w14:paraId="0F3E5768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3" w:type="dxa"/>
          </w:tcPr>
          <w:p w14:paraId="65ABF544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</w:t>
            </w:r>
          </w:p>
        </w:tc>
        <w:tc>
          <w:tcPr>
            <w:tcW w:w="236" w:type="dxa"/>
          </w:tcPr>
          <w:p w14:paraId="10ED0C4B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</w:tr>
      <w:tr w:rsidR="00B50930" w:rsidRPr="00C6270A" w14:paraId="11F72AAD" w14:textId="77777777" w:rsidTr="00B50930">
        <w:trPr>
          <w:jc w:val="center"/>
        </w:trPr>
        <w:tc>
          <w:tcPr>
            <w:tcW w:w="3044" w:type="dxa"/>
            <w:vAlign w:val="center"/>
          </w:tcPr>
          <w:p w14:paraId="43ED5EEB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7</w:t>
            </w:r>
            <w:r w:rsidRPr="00C6270A">
              <w:rPr>
                <w:sz w:val="20"/>
                <w:lang w:val="sr-Cyrl-CS"/>
              </w:rPr>
              <w:t xml:space="preserve">. Пословне зграде и други (надземни и подземни) грађевински објекти који служе </w:t>
            </w:r>
          </w:p>
          <w:p w14:paraId="045F2F6C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rPr>
                <w:sz w:val="20"/>
                <w:lang w:val="sr-Cyrl-CS"/>
              </w:rPr>
            </w:pPr>
            <w:r w:rsidRPr="00C6270A">
              <w:rPr>
                <w:sz w:val="20"/>
                <w:lang w:val="sr-Cyrl-CS"/>
              </w:rPr>
              <w:t>за обављање делатности</w:t>
            </w:r>
          </w:p>
        </w:tc>
        <w:tc>
          <w:tcPr>
            <w:tcW w:w="1748" w:type="dxa"/>
          </w:tcPr>
          <w:p w14:paraId="52AAF1BD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----------------</w:t>
            </w:r>
          </w:p>
        </w:tc>
        <w:tc>
          <w:tcPr>
            <w:tcW w:w="258" w:type="dxa"/>
          </w:tcPr>
          <w:p w14:paraId="0308BFA6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18" w:type="dxa"/>
          </w:tcPr>
          <w:p w14:paraId="01ACEA92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</w:t>
            </w:r>
          </w:p>
        </w:tc>
        <w:tc>
          <w:tcPr>
            <w:tcW w:w="273" w:type="dxa"/>
          </w:tcPr>
          <w:p w14:paraId="61AF9D69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3" w:type="dxa"/>
          </w:tcPr>
          <w:p w14:paraId="2936A2BA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</w:t>
            </w:r>
          </w:p>
        </w:tc>
        <w:tc>
          <w:tcPr>
            <w:tcW w:w="236" w:type="dxa"/>
          </w:tcPr>
          <w:p w14:paraId="300D86BF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</w:tr>
      <w:tr w:rsidR="00B50930" w:rsidRPr="00C6270A" w14:paraId="50BAFAE1" w14:textId="77777777" w:rsidTr="00B50930">
        <w:trPr>
          <w:jc w:val="center"/>
        </w:trPr>
        <w:tc>
          <w:tcPr>
            <w:tcW w:w="3044" w:type="dxa"/>
            <w:vAlign w:val="center"/>
          </w:tcPr>
          <w:p w14:paraId="522CE7CB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8</w:t>
            </w:r>
            <w:r w:rsidRPr="00C6270A">
              <w:rPr>
                <w:sz w:val="20"/>
                <w:lang w:val="sr-Cyrl-CS"/>
              </w:rPr>
              <w:t xml:space="preserve">. Гараже и </w:t>
            </w:r>
            <w:proofErr w:type="spellStart"/>
            <w:r w:rsidRPr="00C6270A">
              <w:rPr>
                <w:sz w:val="20"/>
                <w:lang w:val="sr-Cyrl-CS"/>
              </w:rPr>
              <w:t>гаражна</w:t>
            </w:r>
            <w:proofErr w:type="spellEnd"/>
            <w:r w:rsidRPr="00C6270A">
              <w:rPr>
                <w:sz w:val="20"/>
                <w:lang w:val="sr-Cyrl-CS"/>
              </w:rPr>
              <w:t xml:space="preserve"> места</w:t>
            </w:r>
          </w:p>
        </w:tc>
        <w:tc>
          <w:tcPr>
            <w:tcW w:w="1748" w:type="dxa"/>
          </w:tcPr>
          <w:p w14:paraId="1FC53263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----------------</w:t>
            </w:r>
          </w:p>
        </w:tc>
        <w:tc>
          <w:tcPr>
            <w:tcW w:w="258" w:type="dxa"/>
          </w:tcPr>
          <w:p w14:paraId="6B2AB90F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18" w:type="dxa"/>
          </w:tcPr>
          <w:p w14:paraId="610A5E06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</w:t>
            </w:r>
          </w:p>
        </w:tc>
        <w:tc>
          <w:tcPr>
            <w:tcW w:w="273" w:type="dxa"/>
          </w:tcPr>
          <w:p w14:paraId="65C5E378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  <w:tc>
          <w:tcPr>
            <w:tcW w:w="1743" w:type="dxa"/>
          </w:tcPr>
          <w:p w14:paraId="73B463E2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right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---------------</w:t>
            </w:r>
          </w:p>
        </w:tc>
        <w:tc>
          <w:tcPr>
            <w:tcW w:w="236" w:type="dxa"/>
          </w:tcPr>
          <w:p w14:paraId="6A68C784" w14:textId="77777777" w:rsidR="00B50930" w:rsidRPr="00C6270A" w:rsidRDefault="00B50930" w:rsidP="007C4862">
            <w:pPr>
              <w:tabs>
                <w:tab w:val="left" w:pos="720"/>
              </w:tabs>
              <w:ind w:right="-54"/>
              <w:jc w:val="both"/>
              <w:rPr>
                <w:sz w:val="20"/>
                <w:lang w:val="sr-Cyrl-CS"/>
              </w:rPr>
            </w:pPr>
          </w:p>
        </w:tc>
      </w:tr>
    </w:tbl>
    <w:p w14:paraId="57951AB4" w14:textId="77777777" w:rsidR="00B50930" w:rsidRDefault="00B50930" w:rsidP="00B50930">
      <w:pPr>
        <w:tabs>
          <w:tab w:val="left" w:pos="720"/>
        </w:tabs>
        <w:ind w:right="-54"/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          За врсте непокретности чија просечна цена квадратног метра није могла бити утврђена на основу најмање три промета одговарајуће непокретности , за обвезника који не води пословне књиге, основица пореза одговарајуће непокретности по зонама утврђена за 202</w:t>
      </w:r>
      <w:r>
        <w:rPr>
          <w:b/>
          <w:color w:val="000000"/>
          <w:lang w:val="sr-Cyrl-RS"/>
        </w:rPr>
        <w:t>4</w:t>
      </w:r>
      <w:r>
        <w:rPr>
          <w:b/>
          <w:color w:val="000000"/>
          <w:lang w:val="sr-Cyrl-CS"/>
        </w:rPr>
        <w:t>.годину, представља основицу пореза за 202</w:t>
      </w:r>
      <w:r>
        <w:rPr>
          <w:b/>
          <w:color w:val="000000"/>
          <w:lang w:val="sr-Cyrl-RS"/>
        </w:rPr>
        <w:t>5</w:t>
      </w:r>
      <w:r>
        <w:rPr>
          <w:b/>
          <w:color w:val="000000"/>
          <w:lang w:val="sr-Cyrl-CS"/>
        </w:rPr>
        <w:t xml:space="preserve">. годину.  </w:t>
      </w:r>
    </w:p>
    <w:p w14:paraId="0E2E59B0" w14:textId="77777777" w:rsidR="00B50930" w:rsidRDefault="00B50930" w:rsidP="00B50930">
      <w:pPr>
        <w:tabs>
          <w:tab w:val="left" w:pos="720"/>
        </w:tabs>
        <w:ind w:right="-54"/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lastRenderedPageBreak/>
        <w:t>Члан 3</w:t>
      </w:r>
    </w:p>
    <w:p w14:paraId="233376CD" w14:textId="77777777" w:rsidR="00B50930" w:rsidRDefault="00B50930" w:rsidP="00B50930">
      <w:pPr>
        <w:tabs>
          <w:tab w:val="left" w:pos="720"/>
        </w:tabs>
        <w:ind w:right="-54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За одговарајуће непокретности за које у чл.2.ове Одлуке нису утврђене просечне цене по метру квадратном, за утврђивање пореза на имовину </w:t>
      </w:r>
      <w:r>
        <w:rPr>
          <w:b/>
          <w:color w:val="000000"/>
          <w:lang w:val="sr-Cyrl-CS"/>
        </w:rPr>
        <w:t>обвезника који води књиге</w:t>
      </w:r>
      <w:r>
        <w:rPr>
          <w:color w:val="000000"/>
          <w:lang w:val="sr-Cyrl-CS"/>
        </w:rPr>
        <w:t xml:space="preserve"> </w:t>
      </w:r>
      <w:r w:rsidRPr="00A0064E">
        <w:rPr>
          <w:b/>
          <w:bCs/>
          <w:color w:val="000000"/>
          <w:lang w:val="sr-Cyrl-CS"/>
        </w:rPr>
        <w:t>за 20</w:t>
      </w:r>
      <w:r w:rsidRPr="00A0064E">
        <w:rPr>
          <w:b/>
          <w:bCs/>
          <w:color w:val="000000"/>
          <w:lang w:val="sr-Latn-RS"/>
        </w:rPr>
        <w:t>2</w:t>
      </w:r>
      <w:r>
        <w:rPr>
          <w:b/>
          <w:bCs/>
          <w:color w:val="000000"/>
          <w:lang w:val="sr-Cyrl-RS"/>
        </w:rPr>
        <w:t>5</w:t>
      </w:r>
      <w:r>
        <w:rPr>
          <w:color w:val="000000"/>
          <w:lang w:val="sr-Cyrl-CS"/>
        </w:rPr>
        <w:t xml:space="preserve">. годину на територији општине Лапово, користиће се просечне цене одговарајућих непокретности, који се налазе у најопремљенијој зони и на основу који је за текућу годину   утврђена основица пореза на имовину обвезника пореза који не води пословне књиге.  </w:t>
      </w:r>
    </w:p>
    <w:p w14:paraId="1B2D351C" w14:textId="77777777" w:rsidR="00B50930" w:rsidRPr="000D5E34" w:rsidRDefault="00B50930" w:rsidP="00B50930">
      <w:pPr>
        <w:tabs>
          <w:tab w:val="left" w:pos="720"/>
        </w:tabs>
        <w:ind w:right="-54"/>
        <w:rPr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40"/>
      </w:tblGrid>
      <w:tr w:rsidR="00B50930" w:rsidRPr="00D273FE" w14:paraId="635FA52C" w14:textId="77777777" w:rsidTr="00B50930">
        <w:trPr>
          <w:jc w:val="center"/>
        </w:trPr>
        <w:tc>
          <w:tcPr>
            <w:tcW w:w="4606" w:type="dxa"/>
          </w:tcPr>
          <w:p w14:paraId="305B3C9A" w14:textId="77777777" w:rsidR="00B50930" w:rsidRPr="00D273FE" w:rsidRDefault="00B50930" w:rsidP="007C4862">
            <w:pPr>
              <w:tabs>
                <w:tab w:val="left" w:pos="720"/>
              </w:tabs>
              <w:ind w:right="-54"/>
              <w:rPr>
                <w:color w:val="000000"/>
                <w:lang w:val="sr-Cyrl-CS"/>
              </w:rPr>
            </w:pPr>
            <w:r w:rsidRPr="00D273FE">
              <w:rPr>
                <w:color w:val="000000"/>
                <w:lang w:val="sr-Cyrl-CS"/>
              </w:rPr>
              <w:t>1.Грађевинско земљиште</w:t>
            </w:r>
          </w:p>
        </w:tc>
        <w:tc>
          <w:tcPr>
            <w:tcW w:w="2340" w:type="dxa"/>
          </w:tcPr>
          <w:p w14:paraId="3730BA16" w14:textId="77777777" w:rsidR="00B50930" w:rsidRPr="00444281" w:rsidRDefault="00B50930" w:rsidP="007C4862">
            <w:pPr>
              <w:tabs>
                <w:tab w:val="left" w:pos="720"/>
              </w:tabs>
              <w:ind w:right="-54"/>
              <w:jc w:val="right"/>
              <w:rPr>
                <w:color w:val="000000"/>
                <w:lang w:val="sr-Cyrl-RS"/>
              </w:rPr>
            </w:pPr>
            <w:r w:rsidRPr="00D273FE">
              <w:rPr>
                <w:color w:val="000000"/>
              </w:rPr>
              <w:t>1400</w:t>
            </w:r>
            <w:r>
              <w:rPr>
                <w:color w:val="000000"/>
                <w:lang w:val="sr-Cyrl-RS"/>
              </w:rPr>
              <w:t>,00</w:t>
            </w:r>
          </w:p>
        </w:tc>
      </w:tr>
      <w:tr w:rsidR="00B50930" w:rsidRPr="00D273FE" w14:paraId="59FF3845" w14:textId="77777777" w:rsidTr="00B50930">
        <w:trPr>
          <w:jc w:val="center"/>
        </w:trPr>
        <w:tc>
          <w:tcPr>
            <w:tcW w:w="4606" w:type="dxa"/>
          </w:tcPr>
          <w:p w14:paraId="67507840" w14:textId="77777777" w:rsidR="00B50930" w:rsidRPr="00D273FE" w:rsidRDefault="00B50930" w:rsidP="007C4862">
            <w:pPr>
              <w:tabs>
                <w:tab w:val="left" w:pos="720"/>
              </w:tabs>
              <w:ind w:right="-54"/>
              <w:rPr>
                <w:color w:val="000000"/>
                <w:lang w:val="sr-Cyrl-CS"/>
              </w:rPr>
            </w:pPr>
            <w:r w:rsidRPr="00D273FE">
              <w:rPr>
                <w:color w:val="000000"/>
                <w:lang w:val="sr-Cyrl-CS"/>
              </w:rPr>
              <w:t>2.Пољопривредно земљиште</w:t>
            </w:r>
          </w:p>
        </w:tc>
        <w:tc>
          <w:tcPr>
            <w:tcW w:w="2340" w:type="dxa"/>
          </w:tcPr>
          <w:p w14:paraId="15222557" w14:textId="77777777" w:rsidR="00B50930" w:rsidRPr="00D273FE" w:rsidRDefault="00B50930" w:rsidP="007C4862">
            <w:pPr>
              <w:tabs>
                <w:tab w:val="left" w:pos="720"/>
              </w:tabs>
              <w:ind w:right="-54"/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140,80</w:t>
            </w:r>
          </w:p>
        </w:tc>
      </w:tr>
      <w:tr w:rsidR="00B50930" w:rsidRPr="00D273FE" w14:paraId="2C032597" w14:textId="77777777" w:rsidTr="00B50930">
        <w:trPr>
          <w:jc w:val="center"/>
        </w:trPr>
        <w:tc>
          <w:tcPr>
            <w:tcW w:w="4606" w:type="dxa"/>
          </w:tcPr>
          <w:p w14:paraId="2F1E9BB7" w14:textId="77777777" w:rsidR="00B50930" w:rsidRPr="00D273FE" w:rsidRDefault="00B50930" w:rsidP="007C4862">
            <w:pPr>
              <w:tabs>
                <w:tab w:val="left" w:pos="720"/>
              </w:tabs>
              <w:ind w:right="-54"/>
              <w:rPr>
                <w:color w:val="000000"/>
                <w:lang w:val="sr-Cyrl-CS"/>
              </w:rPr>
            </w:pPr>
            <w:r w:rsidRPr="00D273FE">
              <w:rPr>
                <w:color w:val="000000"/>
                <w:lang w:val="sr-Cyrl-CS"/>
              </w:rPr>
              <w:t>3.Шумско земљиште</w:t>
            </w:r>
          </w:p>
        </w:tc>
        <w:tc>
          <w:tcPr>
            <w:tcW w:w="2340" w:type="dxa"/>
          </w:tcPr>
          <w:p w14:paraId="44487D7E" w14:textId="77777777" w:rsidR="00B50930" w:rsidRPr="00444281" w:rsidRDefault="00B50930" w:rsidP="007C4862">
            <w:pPr>
              <w:tabs>
                <w:tab w:val="left" w:pos="720"/>
              </w:tabs>
              <w:ind w:right="-54"/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44,59</w:t>
            </w:r>
          </w:p>
        </w:tc>
      </w:tr>
      <w:tr w:rsidR="00B50930" w:rsidRPr="00D273FE" w14:paraId="5B1EAD4D" w14:textId="77777777" w:rsidTr="00B50930">
        <w:trPr>
          <w:jc w:val="center"/>
        </w:trPr>
        <w:tc>
          <w:tcPr>
            <w:tcW w:w="4606" w:type="dxa"/>
          </w:tcPr>
          <w:p w14:paraId="0FC5CB07" w14:textId="77777777" w:rsidR="00B50930" w:rsidRPr="007960D6" w:rsidRDefault="00B50930" w:rsidP="007C4862">
            <w:pPr>
              <w:tabs>
                <w:tab w:val="left" w:pos="720"/>
              </w:tabs>
              <w:ind w:right="-54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 Друго земљиште</w:t>
            </w:r>
          </w:p>
        </w:tc>
        <w:tc>
          <w:tcPr>
            <w:tcW w:w="2340" w:type="dxa"/>
          </w:tcPr>
          <w:p w14:paraId="320A95B9" w14:textId="77777777" w:rsidR="00B50930" w:rsidRDefault="00B50930" w:rsidP="007C4862">
            <w:pPr>
              <w:tabs>
                <w:tab w:val="left" w:pos="720"/>
              </w:tabs>
              <w:ind w:right="-54"/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77,71</w:t>
            </w:r>
          </w:p>
        </w:tc>
      </w:tr>
      <w:tr w:rsidR="00B50930" w:rsidRPr="00D273FE" w14:paraId="677FED95" w14:textId="77777777" w:rsidTr="00B50930">
        <w:trPr>
          <w:jc w:val="center"/>
        </w:trPr>
        <w:tc>
          <w:tcPr>
            <w:tcW w:w="4606" w:type="dxa"/>
          </w:tcPr>
          <w:p w14:paraId="42EB4DAC" w14:textId="77777777" w:rsidR="00B50930" w:rsidRPr="00D273FE" w:rsidRDefault="00B50930" w:rsidP="007C4862">
            <w:pPr>
              <w:tabs>
                <w:tab w:val="left" w:pos="720"/>
              </w:tabs>
              <w:ind w:right="-54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</w:t>
            </w:r>
            <w:r w:rsidRPr="00D273FE">
              <w:rPr>
                <w:color w:val="000000"/>
                <w:lang w:val="sr-Cyrl-CS"/>
              </w:rPr>
              <w:t>.Станови</w:t>
            </w:r>
          </w:p>
        </w:tc>
        <w:tc>
          <w:tcPr>
            <w:tcW w:w="2340" w:type="dxa"/>
          </w:tcPr>
          <w:p w14:paraId="580F8C23" w14:textId="77777777" w:rsidR="00B50930" w:rsidRPr="00D273FE" w:rsidRDefault="00B50930" w:rsidP="007C4862">
            <w:pPr>
              <w:tabs>
                <w:tab w:val="left" w:pos="720"/>
              </w:tabs>
              <w:ind w:right="-54"/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52.091,01</w:t>
            </w:r>
          </w:p>
        </w:tc>
      </w:tr>
      <w:tr w:rsidR="00B50930" w:rsidRPr="00D273FE" w14:paraId="590CCF84" w14:textId="77777777" w:rsidTr="00B50930">
        <w:trPr>
          <w:jc w:val="center"/>
        </w:trPr>
        <w:tc>
          <w:tcPr>
            <w:tcW w:w="4606" w:type="dxa"/>
          </w:tcPr>
          <w:p w14:paraId="31CA6949" w14:textId="77777777" w:rsidR="00B50930" w:rsidRPr="00D273FE" w:rsidRDefault="00B50930" w:rsidP="007C4862">
            <w:pPr>
              <w:tabs>
                <w:tab w:val="left" w:pos="720"/>
              </w:tabs>
              <w:ind w:right="-54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  <w:r w:rsidRPr="00D273FE">
              <w:rPr>
                <w:color w:val="000000"/>
                <w:lang w:val="sr-Cyrl-CS"/>
              </w:rPr>
              <w:t>.Куће за становање</w:t>
            </w:r>
          </w:p>
        </w:tc>
        <w:tc>
          <w:tcPr>
            <w:tcW w:w="2340" w:type="dxa"/>
          </w:tcPr>
          <w:p w14:paraId="3D35EE89" w14:textId="77777777" w:rsidR="00B50930" w:rsidRPr="00444281" w:rsidRDefault="00B50930" w:rsidP="007C4862">
            <w:pPr>
              <w:tabs>
                <w:tab w:val="left" w:pos="720"/>
              </w:tabs>
              <w:ind w:right="-54"/>
              <w:jc w:val="right"/>
              <w:rPr>
                <w:color w:val="000000"/>
                <w:lang w:val="sr-Cyrl-RS"/>
              </w:rPr>
            </w:pPr>
            <w:r w:rsidRPr="00D273FE">
              <w:rPr>
                <w:color w:val="000000"/>
              </w:rPr>
              <w:t>21</w:t>
            </w:r>
            <w:r>
              <w:rPr>
                <w:color w:val="000000"/>
                <w:lang w:val="sr-Cyrl-RS"/>
              </w:rPr>
              <w:t>.</w:t>
            </w:r>
            <w:r w:rsidRPr="00D273FE">
              <w:rPr>
                <w:color w:val="000000"/>
              </w:rPr>
              <w:t>800</w:t>
            </w:r>
            <w:r>
              <w:rPr>
                <w:color w:val="000000"/>
                <w:lang w:val="sr-Cyrl-RS"/>
              </w:rPr>
              <w:t>,00</w:t>
            </w:r>
          </w:p>
        </w:tc>
      </w:tr>
      <w:tr w:rsidR="00B50930" w:rsidRPr="00D273FE" w14:paraId="3D417BC0" w14:textId="77777777" w:rsidTr="00B50930">
        <w:trPr>
          <w:jc w:val="center"/>
        </w:trPr>
        <w:tc>
          <w:tcPr>
            <w:tcW w:w="4606" w:type="dxa"/>
          </w:tcPr>
          <w:p w14:paraId="5B81DB4F" w14:textId="77777777" w:rsidR="00B50930" w:rsidRPr="00D273FE" w:rsidRDefault="00B50930" w:rsidP="007C4862">
            <w:pPr>
              <w:tabs>
                <w:tab w:val="left" w:pos="720"/>
              </w:tabs>
              <w:ind w:right="-54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7</w:t>
            </w:r>
            <w:r w:rsidRPr="00D273FE">
              <w:rPr>
                <w:color w:val="000000"/>
                <w:lang w:val="sr-Cyrl-CS"/>
              </w:rPr>
              <w:t xml:space="preserve">.Пословне зграде и други (надземни и подземни ) грађевински објекти који служе за </w:t>
            </w:r>
            <w:proofErr w:type="spellStart"/>
            <w:r w:rsidRPr="00D273FE">
              <w:rPr>
                <w:color w:val="000000"/>
                <w:lang w:val="sr-Cyrl-CS"/>
              </w:rPr>
              <w:t>обављње</w:t>
            </w:r>
            <w:proofErr w:type="spellEnd"/>
            <w:r w:rsidRPr="00D273FE">
              <w:rPr>
                <w:color w:val="000000"/>
                <w:lang w:val="sr-Cyrl-CS"/>
              </w:rPr>
              <w:t xml:space="preserve"> делатности</w:t>
            </w:r>
          </w:p>
        </w:tc>
        <w:tc>
          <w:tcPr>
            <w:tcW w:w="2340" w:type="dxa"/>
          </w:tcPr>
          <w:p w14:paraId="1FC7562B" w14:textId="77777777" w:rsidR="00B50930" w:rsidRPr="00444281" w:rsidRDefault="00B50930" w:rsidP="007C4862">
            <w:pPr>
              <w:tabs>
                <w:tab w:val="left" w:pos="720"/>
              </w:tabs>
              <w:ind w:right="-54"/>
              <w:jc w:val="right"/>
              <w:rPr>
                <w:color w:val="000000"/>
                <w:lang w:val="sr-Cyrl-RS"/>
              </w:rPr>
            </w:pPr>
            <w:r w:rsidRPr="00D273FE">
              <w:rPr>
                <w:color w:val="000000"/>
              </w:rPr>
              <w:t>55</w:t>
            </w:r>
            <w:r>
              <w:rPr>
                <w:color w:val="000000"/>
                <w:lang w:val="sr-Cyrl-RS"/>
              </w:rPr>
              <w:t>.</w:t>
            </w:r>
            <w:r w:rsidRPr="00D273FE">
              <w:rPr>
                <w:color w:val="000000"/>
              </w:rPr>
              <w:t>400</w:t>
            </w:r>
            <w:r>
              <w:rPr>
                <w:color w:val="000000"/>
                <w:lang w:val="sr-Cyrl-RS"/>
              </w:rPr>
              <w:t>,00</w:t>
            </w:r>
          </w:p>
        </w:tc>
      </w:tr>
      <w:tr w:rsidR="00B50930" w:rsidRPr="00D273FE" w14:paraId="348DC5CD" w14:textId="77777777" w:rsidTr="00B50930">
        <w:trPr>
          <w:jc w:val="center"/>
        </w:trPr>
        <w:tc>
          <w:tcPr>
            <w:tcW w:w="4606" w:type="dxa"/>
          </w:tcPr>
          <w:p w14:paraId="14353D35" w14:textId="77777777" w:rsidR="00B50930" w:rsidRPr="00D273FE" w:rsidRDefault="00B50930" w:rsidP="007C4862">
            <w:pPr>
              <w:tabs>
                <w:tab w:val="left" w:pos="720"/>
              </w:tabs>
              <w:ind w:right="-54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</w:t>
            </w:r>
            <w:r w:rsidRPr="00D273FE">
              <w:rPr>
                <w:color w:val="000000"/>
                <w:lang w:val="sr-Cyrl-CS"/>
              </w:rPr>
              <w:t xml:space="preserve">.Гараже и </w:t>
            </w:r>
            <w:r>
              <w:rPr>
                <w:color w:val="000000"/>
                <w:lang w:val="sr-Cyrl-CS"/>
              </w:rPr>
              <w:t>помоћни објекти</w:t>
            </w:r>
          </w:p>
        </w:tc>
        <w:tc>
          <w:tcPr>
            <w:tcW w:w="2340" w:type="dxa"/>
          </w:tcPr>
          <w:p w14:paraId="5979E688" w14:textId="77777777" w:rsidR="00B50930" w:rsidRPr="00444281" w:rsidRDefault="00B50930" w:rsidP="007C4862">
            <w:pPr>
              <w:tabs>
                <w:tab w:val="left" w:pos="720"/>
              </w:tabs>
              <w:ind w:right="-54"/>
              <w:jc w:val="right"/>
              <w:rPr>
                <w:color w:val="000000"/>
                <w:lang w:val="sr-Cyrl-RS"/>
              </w:rPr>
            </w:pPr>
            <w:r w:rsidRPr="00D273FE">
              <w:rPr>
                <w:color w:val="000000"/>
              </w:rPr>
              <w:t>44</w:t>
            </w:r>
            <w:r>
              <w:rPr>
                <w:color w:val="000000"/>
                <w:lang w:val="sr-Cyrl-RS"/>
              </w:rPr>
              <w:t>5</w:t>
            </w:r>
            <w:r w:rsidRPr="00D273FE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,00</w:t>
            </w:r>
          </w:p>
        </w:tc>
      </w:tr>
    </w:tbl>
    <w:p w14:paraId="3DEA0D82" w14:textId="77777777" w:rsidR="00B50930" w:rsidRDefault="00B50930" w:rsidP="00B50930">
      <w:pPr>
        <w:tabs>
          <w:tab w:val="left" w:pos="720"/>
        </w:tabs>
        <w:ind w:right="-54"/>
        <w:jc w:val="center"/>
        <w:rPr>
          <w:b/>
          <w:color w:val="000000"/>
          <w:lang w:val="sr-Cyrl-CS"/>
        </w:rPr>
      </w:pPr>
    </w:p>
    <w:p w14:paraId="57150B5E" w14:textId="77777777" w:rsidR="00B50930" w:rsidRDefault="00B50930" w:rsidP="00B50930">
      <w:pPr>
        <w:tabs>
          <w:tab w:val="left" w:pos="720"/>
        </w:tabs>
        <w:ind w:right="-54"/>
        <w:jc w:val="center"/>
        <w:rPr>
          <w:b/>
          <w:lang w:val="sr-Cyrl-CS"/>
        </w:rPr>
      </w:pPr>
      <w:r w:rsidRPr="007A0775">
        <w:rPr>
          <w:b/>
          <w:color w:val="000000"/>
          <w:lang w:val="sr-Cyrl-CS"/>
        </w:rPr>
        <w:t>Члан</w:t>
      </w:r>
      <w:r>
        <w:rPr>
          <w:b/>
          <w:color w:val="000000"/>
          <w:lang w:val="sr-Cyrl-CS"/>
        </w:rPr>
        <w:t xml:space="preserve"> 4</w:t>
      </w:r>
      <w:r w:rsidRPr="007A0775">
        <w:rPr>
          <w:b/>
          <w:color w:val="000000"/>
          <w:lang w:val="sr-Cyrl-CS"/>
        </w:rPr>
        <w:t>.</w:t>
      </w:r>
    </w:p>
    <w:p w14:paraId="5D61F880" w14:textId="7830EA87" w:rsidR="00B50930" w:rsidRPr="00B216B3" w:rsidRDefault="00B50930" w:rsidP="00B50930">
      <w:pPr>
        <w:tabs>
          <w:tab w:val="left" w:pos="720"/>
        </w:tabs>
        <w:ind w:right="-54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Неизграђено грађевинско земљиште које се користи искључиво за гајење биљака, односно садног материјала, односно шума, за сврху утврђивања основице пореза на имовину разврстава се у пољопривредно, односно шумско земљиште.</w:t>
      </w:r>
    </w:p>
    <w:p w14:paraId="12874129" w14:textId="77777777" w:rsidR="00B50930" w:rsidRDefault="00B50930" w:rsidP="00B50930">
      <w:pPr>
        <w:tabs>
          <w:tab w:val="left" w:pos="720"/>
        </w:tabs>
        <w:ind w:right="-54"/>
        <w:jc w:val="center"/>
        <w:rPr>
          <w:b/>
          <w:color w:val="000000"/>
          <w:lang w:val="sr-Cyrl-CS"/>
        </w:rPr>
      </w:pPr>
    </w:p>
    <w:p w14:paraId="69DB82A1" w14:textId="77777777" w:rsidR="00B50930" w:rsidRPr="007A0775" w:rsidRDefault="00B50930" w:rsidP="00B50930">
      <w:pPr>
        <w:tabs>
          <w:tab w:val="left" w:pos="720"/>
        </w:tabs>
        <w:ind w:right="-54"/>
        <w:jc w:val="center"/>
        <w:rPr>
          <w:b/>
          <w:lang w:val="sr-Cyrl-CS"/>
        </w:rPr>
      </w:pPr>
      <w:r w:rsidRPr="007A0775">
        <w:rPr>
          <w:b/>
          <w:color w:val="000000"/>
          <w:lang w:val="sr-Cyrl-CS"/>
        </w:rPr>
        <w:t>Члан</w:t>
      </w:r>
      <w:r>
        <w:rPr>
          <w:b/>
          <w:color w:val="000000"/>
          <w:lang w:val="sr-Cyrl-CS"/>
        </w:rPr>
        <w:t xml:space="preserve"> 5</w:t>
      </w:r>
      <w:r w:rsidRPr="007A0775">
        <w:rPr>
          <w:b/>
          <w:color w:val="000000"/>
          <w:lang w:val="sr-Cyrl-CS"/>
        </w:rPr>
        <w:t>.</w:t>
      </w:r>
    </w:p>
    <w:p w14:paraId="252F584B" w14:textId="2380324C" w:rsidR="00B50930" w:rsidRDefault="00B50930" w:rsidP="00B50930">
      <w:pPr>
        <w:ind w:firstLine="720"/>
        <w:jc w:val="both"/>
        <w:rPr>
          <w:lang w:val="sr-Cyrl-CS"/>
        </w:rPr>
      </w:pPr>
      <w:r w:rsidRPr="0041300E">
        <w:rPr>
          <w:lang w:val="sr-Cyrl-CS"/>
        </w:rPr>
        <w:t xml:space="preserve">Ову </w:t>
      </w:r>
      <w:r>
        <w:rPr>
          <w:lang w:val="sr-Cyrl-CS"/>
        </w:rPr>
        <w:t>О</w:t>
      </w:r>
      <w:r w:rsidRPr="0041300E">
        <w:rPr>
          <w:lang w:val="sr-Cyrl-CS"/>
        </w:rPr>
        <w:t xml:space="preserve">длуку објавити на </w:t>
      </w:r>
      <w:r>
        <w:rPr>
          <w:lang w:val="sr-Cyrl-CS"/>
        </w:rPr>
        <w:t xml:space="preserve">званичној </w:t>
      </w:r>
      <w:r w:rsidRPr="0041300E">
        <w:rPr>
          <w:lang w:val="sr-Cyrl-CS"/>
        </w:rPr>
        <w:t>интернет страни</w:t>
      </w:r>
      <w:r>
        <w:rPr>
          <w:lang w:val="sr-Cyrl-CS"/>
        </w:rPr>
        <w:t>ци</w:t>
      </w:r>
      <w:r w:rsidRPr="0041300E">
        <w:rPr>
          <w:lang w:val="sr-Cyrl-CS"/>
        </w:rPr>
        <w:t xml:space="preserve"> </w:t>
      </w:r>
      <w:r>
        <w:rPr>
          <w:lang w:val="sr-Cyrl-CS"/>
        </w:rPr>
        <w:t>Општине Лапово и у „Службеном гласнику општине Лапово“.</w:t>
      </w:r>
    </w:p>
    <w:p w14:paraId="72D890E0" w14:textId="77777777" w:rsidR="00B50930" w:rsidRDefault="00B50930" w:rsidP="00B50930">
      <w:pPr>
        <w:ind w:firstLine="720"/>
        <w:jc w:val="both"/>
        <w:rPr>
          <w:lang w:val="sr-Cyrl-CS"/>
        </w:rPr>
      </w:pPr>
    </w:p>
    <w:p w14:paraId="54393258" w14:textId="77777777" w:rsidR="00B50930" w:rsidRPr="007A0775" w:rsidRDefault="00B50930" w:rsidP="00B50930">
      <w:pPr>
        <w:tabs>
          <w:tab w:val="left" w:pos="8505"/>
        </w:tabs>
        <w:jc w:val="center"/>
        <w:rPr>
          <w:b/>
          <w:color w:val="000000"/>
          <w:lang w:val="sr-Cyrl-CS"/>
        </w:rPr>
      </w:pPr>
      <w:r w:rsidRPr="007A0775">
        <w:rPr>
          <w:b/>
          <w:color w:val="000000"/>
          <w:lang w:val="sr-Cyrl-CS"/>
        </w:rPr>
        <w:t xml:space="preserve">Члан </w:t>
      </w:r>
      <w:r>
        <w:rPr>
          <w:b/>
          <w:color w:val="000000"/>
          <w:lang w:val="sr-Cyrl-CS"/>
        </w:rPr>
        <w:t>6</w:t>
      </w:r>
      <w:r w:rsidRPr="007A0775">
        <w:rPr>
          <w:b/>
          <w:color w:val="000000"/>
          <w:lang w:val="sr-Cyrl-CS"/>
        </w:rPr>
        <w:t>.</w:t>
      </w:r>
    </w:p>
    <w:p w14:paraId="314D4292" w14:textId="228F8B0E" w:rsidR="00B50930" w:rsidRDefault="00B50930" w:rsidP="00B50930">
      <w:pPr>
        <w:ind w:firstLine="720"/>
        <w:jc w:val="both"/>
        <w:rPr>
          <w:lang w:val="sr-Cyrl-CS"/>
        </w:rPr>
      </w:pPr>
      <w:r w:rsidRPr="00C6270A">
        <w:rPr>
          <w:lang w:val="sr-Cyrl-CS"/>
        </w:rPr>
        <w:t>Ова</w:t>
      </w:r>
      <w:r>
        <w:rPr>
          <w:lang w:val="sr-Cyrl-CS"/>
        </w:rPr>
        <w:t xml:space="preserve"> О</w:t>
      </w:r>
      <w:r w:rsidRPr="00C6270A">
        <w:rPr>
          <w:lang w:val="sr-Cyrl-CS"/>
        </w:rPr>
        <w:t xml:space="preserve">длука ступа на снагу </w:t>
      </w:r>
      <w:r>
        <w:rPr>
          <w:lang w:val="sr-Cyrl-CS"/>
        </w:rPr>
        <w:t xml:space="preserve">осмог дана </w:t>
      </w:r>
      <w:r w:rsidRPr="00C6270A">
        <w:rPr>
          <w:lang w:val="sr-Cyrl-CS"/>
        </w:rPr>
        <w:t xml:space="preserve">од дана објављивања у </w:t>
      </w:r>
      <w:r>
        <w:rPr>
          <w:lang w:val="sr-Cyrl-CS"/>
        </w:rPr>
        <w:t>„Службеном гласнику општине Лапово“</w:t>
      </w:r>
      <w:r w:rsidRPr="00C6270A">
        <w:rPr>
          <w:lang w:val="sr-Cyrl-CS"/>
        </w:rPr>
        <w:t xml:space="preserve">, а </w:t>
      </w:r>
      <w:proofErr w:type="spellStart"/>
      <w:r w:rsidRPr="00C6270A">
        <w:rPr>
          <w:lang w:val="sr-Cyrl-CS"/>
        </w:rPr>
        <w:t>примењ</w:t>
      </w:r>
      <w:r w:rsidRPr="00C6270A">
        <w:rPr>
          <w:lang w:val="sr-Latn-RS"/>
        </w:rPr>
        <w:t>ује</w:t>
      </w:r>
      <w:proofErr w:type="spellEnd"/>
      <w:r w:rsidRPr="00C6270A">
        <w:rPr>
          <w:lang w:val="sr-Cyrl-CS"/>
        </w:rPr>
        <w:t xml:space="preserve"> се од 01. јануара 20</w:t>
      </w:r>
      <w:r>
        <w:rPr>
          <w:lang w:val="sr-Latn-RS"/>
        </w:rPr>
        <w:t>2</w:t>
      </w:r>
      <w:r>
        <w:rPr>
          <w:lang w:val="sr-Cyrl-RS"/>
        </w:rPr>
        <w:t>5.</w:t>
      </w:r>
      <w:r w:rsidRPr="00C6270A">
        <w:rPr>
          <w:lang w:val="sr-Cyrl-CS"/>
        </w:rPr>
        <w:t xml:space="preserve"> године. </w:t>
      </w:r>
    </w:p>
    <w:p w14:paraId="0E7FAEBE" w14:textId="406E808B" w:rsidR="00B50930" w:rsidRDefault="00B50930" w:rsidP="00B50930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</w:t>
      </w:r>
    </w:p>
    <w:p w14:paraId="535F5F20" w14:textId="1264CF39" w:rsidR="00B50930" w:rsidRDefault="00B50930" w:rsidP="00B50930">
      <w:pPr>
        <w:ind w:left="-360" w:firstLine="360"/>
        <w:jc w:val="right"/>
        <w:rPr>
          <w:b/>
          <w:lang w:val="sr-Cyrl-CS"/>
        </w:rPr>
      </w:pPr>
      <w:r>
        <w:rPr>
          <w:b/>
          <w:lang w:val="sr-Cyrl-CS"/>
        </w:rPr>
        <w:t>ПРЕДСЕДНИ</w:t>
      </w:r>
      <w:r>
        <w:rPr>
          <w:b/>
          <w:lang w:val="sr-Cyrl-RS"/>
        </w:rPr>
        <w:t>ЦА</w:t>
      </w:r>
      <w:r>
        <w:rPr>
          <w:b/>
          <w:lang w:val="sr-Cyrl-CS"/>
        </w:rPr>
        <w:t xml:space="preserve">                  </w:t>
      </w:r>
    </w:p>
    <w:p w14:paraId="0CD13FFF" w14:textId="41A65832" w:rsidR="00B50930" w:rsidRDefault="00B50930" w:rsidP="00B50930">
      <w:pPr>
        <w:ind w:left="-360" w:firstLine="360"/>
        <w:jc w:val="right"/>
        <w:rPr>
          <w:b/>
          <w:lang w:val="sr-Cyrl-CS"/>
        </w:rPr>
      </w:pPr>
      <w:proofErr w:type="spellStart"/>
      <w:r>
        <w:rPr>
          <w:b/>
          <w:lang w:val="sr-Cyrl-CS"/>
        </w:rPr>
        <w:t>Мирела</w:t>
      </w:r>
      <w:proofErr w:type="spellEnd"/>
      <w:r>
        <w:rPr>
          <w:b/>
          <w:lang w:val="sr-Cyrl-CS"/>
        </w:rPr>
        <w:t xml:space="preserve"> Раденковић</w:t>
      </w:r>
    </w:p>
    <w:p w14:paraId="2592472A" w14:textId="77C0D74B" w:rsidR="00B50930" w:rsidRDefault="00B50930" w:rsidP="00B50930">
      <w:pPr>
        <w:ind w:left="-360" w:firstLine="360"/>
        <w:jc w:val="right"/>
        <w:rPr>
          <w:b/>
          <w:lang w:val="sr-Cyrl-CS"/>
        </w:rPr>
      </w:pPr>
    </w:p>
    <w:p w14:paraId="3C104B90" w14:textId="77777777" w:rsidR="00B50930" w:rsidRDefault="00B50930" w:rsidP="00B50930">
      <w:pPr>
        <w:ind w:left="-360" w:firstLine="360"/>
        <w:jc w:val="right"/>
        <w:rPr>
          <w:b/>
          <w:lang w:val="sr-Cyrl-CS"/>
        </w:rPr>
      </w:pPr>
    </w:p>
    <w:p w14:paraId="1BC3F9BA" w14:textId="77777777" w:rsidR="00B50930" w:rsidRPr="001D7340" w:rsidRDefault="00B50930" w:rsidP="00B50930">
      <w:pPr>
        <w:ind w:left="-360" w:firstLine="360"/>
        <w:jc w:val="right"/>
        <w:rPr>
          <w:b/>
          <w:lang w:val="sr-Cyrl-CS"/>
        </w:rPr>
      </w:pPr>
    </w:p>
    <w:p w14:paraId="5290C64B" w14:textId="77777777" w:rsidR="00B50930" w:rsidRDefault="00B50930" w:rsidP="00B50930">
      <w:pPr>
        <w:rPr>
          <w:rFonts w:eastAsia="Arial Unicode MS"/>
          <w:b/>
        </w:rPr>
      </w:pPr>
    </w:p>
    <w:p w14:paraId="17140EFA" w14:textId="77777777" w:rsidR="00B50930" w:rsidRDefault="00B50930" w:rsidP="00B50930">
      <w:pPr>
        <w:rPr>
          <w:rFonts w:eastAsia="Arial Unicode MS"/>
          <w:b/>
        </w:rPr>
      </w:pPr>
    </w:p>
    <w:p w14:paraId="778F5D97" w14:textId="77777777" w:rsidR="00B50930" w:rsidRDefault="00B50930" w:rsidP="00B50930">
      <w:pPr>
        <w:rPr>
          <w:rFonts w:eastAsia="Arial Unicode MS"/>
          <w:b/>
        </w:rPr>
      </w:pPr>
    </w:p>
    <w:p w14:paraId="3CC60F54" w14:textId="0816541F" w:rsidR="00B50930" w:rsidRPr="000C25F6" w:rsidRDefault="00B50930" w:rsidP="00B50930">
      <w:pPr>
        <w:jc w:val="center"/>
        <w:rPr>
          <w:rFonts w:eastAsia="Arial Unicode MS"/>
          <w:b/>
          <w:lang w:val="sr-Cyrl-RS"/>
        </w:rPr>
      </w:pPr>
      <w:r>
        <w:rPr>
          <w:rFonts w:eastAsia="Arial Unicode MS"/>
          <w:b/>
          <w:lang w:val="sr-Cyrl-RS"/>
        </w:rPr>
        <w:t>О б р а з л о ж е њ е</w:t>
      </w:r>
    </w:p>
    <w:p w14:paraId="1546D499" w14:textId="20192782" w:rsidR="00B50930" w:rsidRPr="008D68CE" w:rsidRDefault="00B50930" w:rsidP="00B50930">
      <w:pPr>
        <w:ind w:left="-360" w:firstLine="1068"/>
        <w:jc w:val="both"/>
        <w:rPr>
          <w:b/>
          <w:lang w:val="sr-Cyrl-CS"/>
        </w:rPr>
      </w:pPr>
      <w:r>
        <w:rPr>
          <w:lang w:val="sr-Cyrl-CS"/>
        </w:rPr>
        <w:t>Правни основ за доношење Одлуке о утврђивању просечне цене квадратног метра одговарајућих непокретности за утврђивање пореза на имовину за 2025. годину на територији општине Лапово, садржан је у чл. 6. став 5. до  9. и у чл. 6а и 7а Закона о порезима  на имовину</w:t>
      </w:r>
      <w:r w:rsidRPr="00C6270A">
        <w:rPr>
          <w:lang w:val="sr-Cyrl-CS"/>
        </w:rPr>
        <w:t>,</w:t>
      </w:r>
      <w:r>
        <w:rPr>
          <w:lang w:val="sr-Cyrl-CS"/>
        </w:rPr>
        <w:t xml:space="preserve"> којима је прописано да </w:t>
      </w:r>
      <w:r w:rsidRPr="00B50930">
        <w:rPr>
          <w:lang w:val="sr-Cyrl-CS"/>
        </w:rPr>
        <w:t>свака јединица локалне самоуправе</w:t>
      </w:r>
      <w:r>
        <w:rPr>
          <w:lang w:val="sr-Cyrl-CS"/>
        </w:rPr>
        <w:t xml:space="preserve"> </w:t>
      </w:r>
      <w:r w:rsidRPr="00B50930">
        <w:rPr>
          <w:lang w:val="sr-Cyrl-CS"/>
        </w:rPr>
        <w:t xml:space="preserve">утврђује </w:t>
      </w:r>
      <w:r>
        <w:rPr>
          <w:lang w:val="sr-Cyrl-CS"/>
        </w:rPr>
        <w:t xml:space="preserve">просечну цену одговарајућих непокретности по зонама на територији јединице локалне самоуправе актом надлежног органа на основу цена остварених у промету одговарајућих непокретности по зонама у периоду од 01. октобра године која претходи текућој години до 30.септембра текуће године и акт је дужна да објави до 30. новембра сваке текуће године на начин на који се објављују општи акти.     </w:t>
      </w:r>
    </w:p>
    <w:p w14:paraId="329B227C" w14:textId="06D6D278" w:rsidR="00DB1BDE" w:rsidRDefault="00B50930">
      <w:r w:rsidRPr="00B50930">
        <w:tab/>
      </w:r>
      <w:proofErr w:type="spellStart"/>
      <w:r w:rsidRPr="00B50930">
        <w:t>На</w:t>
      </w:r>
      <w:proofErr w:type="spellEnd"/>
      <w:r w:rsidRPr="00B50930">
        <w:t xml:space="preserve"> </w:t>
      </w:r>
      <w:proofErr w:type="spellStart"/>
      <w:r w:rsidRPr="00B50930">
        <w:t>основу</w:t>
      </w:r>
      <w:proofErr w:type="spellEnd"/>
      <w:r w:rsidRPr="00B50930">
        <w:t xml:space="preserve"> </w:t>
      </w:r>
      <w:proofErr w:type="spellStart"/>
      <w:r w:rsidRPr="00B50930">
        <w:t>наведеног</w:t>
      </w:r>
      <w:proofErr w:type="spellEnd"/>
      <w:r w:rsidRPr="00B50930">
        <w:t xml:space="preserve">, </w:t>
      </w:r>
      <w:proofErr w:type="spellStart"/>
      <w:r w:rsidRPr="00B50930">
        <w:t>донета</w:t>
      </w:r>
      <w:proofErr w:type="spellEnd"/>
      <w:r w:rsidRPr="00B50930">
        <w:t xml:space="preserve"> </w:t>
      </w:r>
      <w:proofErr w:type="spellStart"/>
      <w:r w:rsidRPr="00B50930">
        <w:t>је</w:t>
      </w:r>
      <w:proofErr w:type="spellEnd"/>
      <w:r w:rsidRPr="00B50930">
        <w:t xml:space="preserve"> </w:t>
      </w:r>
      <w:proofErr w:type="spellStart"/>
      <w:r w:rsidRPr="00B50930">
        <w:t>одлука</w:t>
      </w:r>
      <w:proofErr w:type="spellEnd"/>
      <w:r w:rsidRPr="00B50930">
        <w:t xml:space="preserve"> </w:t>
      </w:r>
      <w:proofErr w:type="spellStart"/>
      <w:r w:rsidRPr="00B50930">
        <w:t>као</w:t>
      </w:r>
      <w:proofErr w:type="spellEnd"/>
      <w:r w:rsidRPr="00B50930">
        <w:t xml:space="preserve"> у </w:t>
      </w:r>
      <w:proofErr w:type="spellStart"/>
      <w:r w:rsidRPr="00B50930">
        <w:t>тексту</w:t>
      </w:r>
      <w:proofErr w:type="spellEnd"/>
      <w:r w:rsidRPr="00B50930">
        <w:t>.</w:t>
      </w:r>
    </w:p>
    <w:sectPr w:rsidR="00DB1BDE" w:rsidSect="00B5093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067F" w14:textId="77777777" w:rsidR="00BA5770" w:rsidRDefault="00BA5770" w:rsidP="00CA2CB2">
      <w:r>
        <w:separator/>
      </w:r>
    </w:p>
  </w:endnote>
  <w:endnote w:type="continuationSeparator" w:id="0">
    <w:p w14:paraId="75D9817F" w14:textId="77777777" w:rsidR="00BA5770" w:rsidRDefault="00BA5770" w:rsidP="00CA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70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74520" w14:textId="62A89429" w:rsidR="00CA2CB2" w:rsidRDefault="00CA2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EE8F8" w14:textId="77777777" w:rsidR="00CA2CB2" w:rsidRDefault="00CA2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3A42" w14:textId="77777777" w:rsidR="00BA5770" w:rsidRDefault="00BA5770" w:rsidP="00CA2CB2">
      <w:r>
        <w:separator/>
      </w:r>
    </w:p>
  </w:footnote>
  <w:footnote w:type="continuationSeparator" w:id="0">
    <w:p w14:paraId="5AB9C893" w14:textId="77777777" w:rsidR="00BA5770" w:rsidRDefault="00BA5770" w:rsidP="00CA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C9"/>
    <w:rsid w:val="000B0EF4"/>
    <w:rsid w:val="005454BA"/>
    <w:rsid w:val="00593F5A"/>
    <w:rsid w:val="008642C9"/>
    <w:rsid w:val="00B50930"/>
    <w:rsid w:val="00BA5770"/>
    <w:rsid w:val="00CA2CB2"/>
    <w:rsid w:val="00D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DEEF"/>
  <w15:chartTrackingRefBased/>
  <w15:docId w15:val="{6851B710-F2AC-44E0-BC93-F97FAAE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B50930"/>
    <w:pPr>
      <w:spacing w:after="160" w:line="240" w:lineRule="exact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CA2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CB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2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CB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dcterms:created xsi:type="dcterms:W3CDTF">2024-10-18T09:53:00Z</dcterms:created>
  <dcterms:modified xsi:type="dcterms:W3CDTF">2024-10-18T09:53:00Z</dcterms:modified>
</cp:coreProperties>
</file>