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7060" w14:textId="1F07ECB7" w:rsidR="00BA6C9D" w:rsidRDefault="00BA6C9D" w:rsidP="004754A6">
      <w:pPr>
        <w:tabs>
          <w:tab w:val="left" w:pos="945"/>
        </w:tabs>
        <w:rPr>
          <w:sz w:val="24"/>
          <w:szCs w:val="24"/>
          <w:lang w:val="sr-Cyrl-RS"/>
        </w:rPr>
      </w:pPr>
    </w:p>
    <w:p w14:paraId="3C59838F" w14:textId="0B06E729" w:rsidR="00BA6C9D" w:rsidRPr="00BA6C9D" w:rsidRDefault="00BA6C9D" w:rsidP="00BA6C9D">
      <w:pPr>
        <w:ind w:firstLine="708"/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="Calibri"/>
          <w:noProof/>
          <w:sz w:val="23"/>
          <w:szCs w:val="23"/>
          <w:lang w:val="sr-Cyrl-RS"/>
        </w:rPr>
        <w:drawing>
          <wp:anchor distT="0" distB="0" distL="114300" distR="114300" simplePos="0" relativeHeight="251659776" behindDoc="1" locked="0" layoutInCell="1" allowOverlap="1" wp14:anchorId="2742E19C" wp14:editId="4BD5F4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  <w:r w:rsidRPr="00BA6C9D">
        <w:rPr>
          <w:rFonts w:eastAsiaTheme="minorHAnsi"/>
          <w:sz w:val="23"/>
          <w:szCs w:val="23"/>
          <w:lang w:val="sr-Cyrl-RS"/>
        </w:rPr>
        <w:tab/>
      </w:r>
    </w:p>
    <w:p w14:paraId="5118D32C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</w:p>
    <w:p w14:paraId="406A311A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</w:p>
    <w:p w14:paraId="44EA7E6C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</w:p>
    <w:p w14:paraId="7300D61D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 xml:space="preserve">РЕПУБЛИКА СРБИЈА </w:t>
      </w:r>
    </w:p>
    <w:p w14:paraId="0223116C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 xml:space="preserve">ОПШТИНА ЛАПОВО </w:t>
      </w:r>
    </w:p>
    <w:p w14:paraId="16600B84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>СКУПШТИНА ОПШТИНЕ</w:t>
      </w:r>
    </w:p>
    <w:p w14:paraId="7DA69208" w14:textId="1F7D7953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 xml:space="preserve">Број: </w:t>
      </w:r>
      <w:r w:rsidR="0058205C" w:rsidRPr="0058205C">
        <w:rPr>
          <w:rFonts w:eastAsiaTheme="minorHAnsi"/>
          <w:b/>
          <w:bCs/>
          <w:color w:val="000000"/>
          <w:sz w:val="23"/>
          <w:szCs w:val="23"/>
          <w:lang w:val="sr-Cyrl-RS"/>
        </w:rPr>
        <w:t>004894092 2025 08233 001 000 060 107 04 00</w:t>
      </w:r>
      <w:r w:rsidR="0058205C">
        <w:rPr>
          <w:rFonts w:eastAsiaTheme="minorHAnsi"/>
          <w:b/>
          <w:bCs/>
          <w:color w:val="000000"/>
          <w:sz w:val="23"/>
          <w:szCs w:val="23"/>
          <w:lang w:val="sr-Cyrl-RS"/>
        </w:rPr>
        <w:t>9</w:t>
      </w:r>
    </w:p>
    <w:p w14:paraId="7A3D2DE5" w14:textId="3920D62F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 xml:space="preserve">Датум: </w:t>
      </w:r>
      <w:r w:rsidR="0058205C">
        <w:rPr>
          <w:rFonts w:eastAsiaTheme="minorHAnsi"/>
          <w:b/>
          <w:bCs/>
          <w:color w:val="000000"/>
          <w:sz w:val="23"/>
          <w:szCs w:val="23"/>
          <w:lang w:val="sr-Cyrl-RS"/>
        </w:rPr>
        <w:t>11. децембар 2025. године</w:t>
      </w:r>
    </w:p>
    <w:p w14:paraId="1816A71A" w14:textId="77777777" w:rsidR="00BA6C9D" w:rsidRPr="00BA6C9D" w:rsidRDefault="00BA6C9D" w:rsidP="00BA6C9D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color w:val="000000"/>
          <w:sz w:val="23"/>
          <w:szCs w:val="23"/>
          <w:lang w:val="sr-Cyrl-RS"/>
        </w:rPr>
        <w:t>Лапово, Његошева број 18</w:t>
      </w:r>
    </w:p>
    <w:p w14:paraId="38153C21" w14:textId="77777777" w:rsidR="00BA6C9D" w:rsidRPr="00BA6C9D" w:rsidRDefault="00BA6C9D" w:rsidP="00BA6C9D">
      <w:pPr>
        <w:ind w:firstLine="708"/>
        <w:jc w:val="both"/>
        <w:rPr>
          <w:rFonts w:eastAsiaTheme="minorHAnsi"/>
          <w:sz w:val="23"/>
          <w:szCs w:val="23"/>
          <w:lang w:val="sr-Cyrl-RS"/>
        </w:rPr>
      </w:pPr>
    </w:p>
    <w:p w14:paraId="21B093DC" w14:textId="256374D7" w:rsidR="00BA6C9D" w:rsidRPr="00BA6C9D" w:rsidRDefault="0058205C" w:rsidP="00BA6C9D">
      <w:pPr>
        <w:ind w:firstLine="708"/>
        <w:jc w:val="both"/>
        <w:rPr>
          <w:rFonts w:eastAsiaTheme="minorHAnsi"/>
          <w:sz w:val="23"/>
          <w:szCs w:val="23"/>
          <w:lang w:val="sr-Cyrl-RS"/>
        </w:rPr>
      </w:pPr>
      <w:r>
        <w:rPr>
          <w:rFonts w:eastAsiaTheme="minorHAnsi"/>
          <w:sz w:val="23"/>
          <w:szCs w:val="23"/>
          <w:lang w:val="sr-Cyrl-RS"/>
        </w:rPr>
        <w:t>Н</w:t>
      </w:r>
      <w:r w:rsidR="00BA6C9D" w:rsidRPr="00BA6C9D">
        <w:rPr>
          <w:rFonts w:eastAsiaTheme="minorHAnsi"/>
          <w:sz w:val="23"/>
          <w:szCs w:val="23"/>
          <w:lang w:val="sr-Cyrl-RS"/>
        </w:rPr>
        <w:t xml:space="preserve">а основу члана 32. тачка 13) Закона о локалној самоуправи („Службени гласник РС", бр. 129/2007, 83/2014 - др. закон, 101/2016 - др. закон, 47/2018 и 111/2021 - др. закон), члана 6. тачка 3), члана 7. и чланова 11-18. Закона о финансирању локалне самоуправе </w:t>
      </w:r>
      <w:bookmarkStart w:id="0" w:name="_Hlk215568472"/>
      <w:r w:rsidR="00BA6C9D" w:rsidRPr="00BA6C9D">
        <w:rPr>
          <w:rFonts w:eastAsiaTheme="minorHAnsi"/>
          <w:sz w:val="23"/>
          <w:szCs w:val="23"/>
          <w:lang w:val="sr-Cyrl-RS"/>
        </w:rPr>
        <w:t>(</w:t>
      </w:r>
      <w:r>
        <w:rPr>
          <w:rFonts w:eastAsiaTheme="minorHAnsi"/>
          <w:sz w:val="23"/>
          <w:szCs w:val="23"/>
          <w:lang w:val="sr-Cyrl-RS"/>
        </w:rPr>
        <w:t>„</w:t>
      </w:r>
      <w:r w:rsidR="00BA6C9D" w:rsidRPr="00BA6C9D">
        <w:rPr>
          <w:rFonts w:eastAsiaTheme="minorHAnsi"/>
          <w:sz w:val="23"/>
          <w:szCs w:val="23"/>
          <w:lang w:val="sr-Cyrl-RS"/>
        </w:rPr>
        <w:t>Сл. гласник РС</w:t>
      </w:r>
      <w:r>
        <w:rPr>
          <w:rFonts w:eastAsiaTheme="minorHAnsi"/>
          <w:sz w:val="23"/>
          <w:szCs w:val="23"/>
          <w:lang w:val="sr-Cyrl-RS"/>
        </w:rPr>
        <w:t>“</w:t>
      </w:r>
      <w:r w:rsidR="00BA6C9D" w:rsidRPr="00BA6C9D">
        <w:rPr>
          <w:rFonts w:eastAsiaTheme="minorHAnsi"/>
          <w:sz w:val="23"/>
          <w:szCs w:val="23"/>
          <w:lang w:val="sr-Cyrl-RS"/>
        </w:rPr>
        <w:t xml:space="preserve">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 97/2023 - усклађени дин. изн. и 85/2024 - усклађени дин. изн.), </w:t>
      </w:r>
      <w:bookmarkEnd w:id="0"/>
      <w:r w:rsidR="00BA6C9D" w:rsidRPr="00BA6C9D">
        <w:rPr>
          <w:rFonts w:eastAsiaTheme="minorHAnsi"/>
          <w:sz w:val="23"/>
          <w:szCs w:val="23"/>
          <w:lang w:val="sr-Cyrl-RS"/>
        </w:rPr>
        <w:t>и члана 37. тачка 42) Статута општине Лапово („Сл. гласник општине Лапово'' бр. 2/2019)</w:t>
      </w:r>
      <w:r>
        <w:rPr>
          <w:rFonts w:eastAsiaTheme="minorHAnsi"/>
          <w:sz w:val="23"/>
          <w:szCs w:val="23"/>
          <w:lang w:val="sr-Cyrl-RS"/>
        </w:rPr>
        <w:t>, Скупштина општине Лапово, на седници одржаној дана 11. децембра 2025. године,</w:t>
      </w:r>
      <w:r w:rsidR="00BA6C9D" w:rsidRPr="00BA6C9D">
        <w:rPr>
          <w:rFonts w:eastAsiaTheme="minorHAnsi"/>
          <w:sz w:val="23"/>
          <w:szCs w:val="23"/>
          <w:lang w:val="sr-Cyrl-RS"/>
        </w:rPr>
        <w:t xml:space="preserve"> доне</w:t>
      </w:r>
      <w:r>
        <w:rPr>
          <w:rFonts w:eastAsiaTheme="minorHAnsi"/>
          <w:sz w:val="23"/>
          <w:szCs w:val="23"/>
          <w:lang w:val="sr-Cyrl-RS"/>
        </w:rPr>
        <w:t>ла је</w:t>
      </w:r>
    </w:p>
    <w:p w14:paraId="0E25188C" w14:textId="77777777" w:rsidR="00BA6C9D" w:rsidRPr="00BA6C9D" w:rsidRDefault="00BA6C9D" w:rsidP="00BA6C9D">
      <w:pPr>
        <w:ind w:firstLine="708"/>
        <w:jc w:val="both"/>
        <w:rPr>
          <w:rFonts w:eastAsiaTheme="minorHAnsi"/>
          <w:sz w:val="23"/>
          <w:szCs w:val="23"/>
          <w:lang w:val="sr-Cyrl-RS"/>
        </w:rPr>
      </w:pPr>
    </w:p>
    <w:p w14:paraId="402B5A1F" w14:textId="77777777" w:rsidR="00BA6C9D" w:rsidRPr="00BA6C9D" w:rsidRDefault="00BA6C9D" w:rsidP="00BA6C9D">
      <w:pPr>
        <w:jc w:val="center"/>
        <w:rPr>
          <w:rFonts w:eastAsiaTheme="minorHAnsi"/>
          <w:b/>
          <w:bCs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lang w:val="sr-Cyrl-RS"/>
        </w:rPr>
        <w:t>О Д Л У К У</w:t>
      </w:r>
    </w:p>
    <w:p w14:paraId="5A2D37FE" w14:textId="77777777" w:rsidR="00BA6C9D" w:rsidRPr="00BA6C9D" w:rsidRDefault="00BA6C9D" w:rsidP="00BA6C9D">
      <w:pPr>
        <w:jc w:val="center"/>
        <w:rPr>
          <w:rFonts w:eastAsiaTheme="minorHAnsi"/>
          <w:b/>
          <w:bCs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lang w:val="sr-Cyrl-RS"/>
        </w:rPr>
        <w:t xml:space="preserve">О ДРУГОЈ ИЗМЕНИ ОДЛУКЕ О ЛОКАЛНИМ КОМУНАЛНИМ ТАКСАМА </w:t>
      </w:r>
    </w:p>
    <w:p w14:paraId="13C9F839" w14:textId="77777777" w:rsidR="00BA6C9D" w:rsidRPr="00BA6C9D" w:rsidRDefault="00BA6C9D" w:rsidP="00BA6C9D">
      <w:pPr>
        <w:jc w:val="center"/>
        <w:rPr>
          <w:rFonts w:eastAsiaTheme="minorHAnsi"/>
          <w:sz w:val="23"/>
          <w:szCs w:val="23"/>
          <w:lang w:val="sr-Cyrl-RS"/>
        </w:rPr>
      </w:pPr>
    </w:p>
    <w:p w14:paraId="46445A3B" w14:textId="77777777" w:rsidR="00BA6C9D" w:rsidRDefault="00BA6C9D" w:rsidP="00BA6C9D">
      <w:pPr>
        <w:jc w:val="center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Члан 1.</w:t>
      </w:r>
    </w:p>
    <w:p w14:paraId="2AF04613" w14:textId="77777777" w:rsidR="007A21E5" w:rsidRPr="007A21E5" w:rsidRDefault="007A21E5" w:rsidP="00BA6C9D">
      <w:pPr>
        <w:jc w:val="center"/>
        <w:rPr>
          <w:rFonts w:eastAsiaTheme="minorHAnsi"/>
          <w:sz w:val="10"/>
          <w:szCs w:val="10"/>
          <w:lang w:val="sr-Cyrl-RS"/>
        </w:rPr>
      </w:pPr>
    </w:p>
    <w:p w14:paraId="07AD8D79" w14:textId="1659AB2D" w:rsidR="00BA6C9D" w:rsidRPr="007A21E5" w:rsidRDefault="00BA6C9D" w:rsidP="007A21E5">
      <w:pPr>
        <w:ind w:firstLine="708"/>
        <w:jc w:val="both"/>
        <w:rPr>
          <w:rFonts w:eastAsiaTheme="minorHAnsi"/>
          <w:bCs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 xml:space="preserve">У Одлуци о локалним комуналним таксама („Сл. гласник општине Лапово'',  бр. 3/2019 и 14/2024) </w:t>
      </w:r>
      <w:r w:rsidRPr="00BA6C9D">
        <w:rPr>
          <w:rFonts w:eastAsiaTheme="minorHAnsi"/>
          <w:bCs/>
          <w:sz w:val="23"/>
          <w:szCs w:val="23"/>
          <w:lang w:val="sr-Cyrl-RS"/>
        </w:rPr>
        <w:t>мења се ТАРИФНИ БРОЈ 2. тако да сада гласи:</w:t>
      </w:r>
    </w:p>
    <w:p w14:paraId="28190225" w14:textId="77777777" w:rsidR="00BA6C9D" w:rsidRPr="00BA6C9D" w:rsidRDefault="00BA6C9D" w:rsidP="00BA6C9D">
      <w:pPr>
        <w:rPr>
          <w:rFonts w:eastAsiaTheme="minorHAnsi"/>
          <w:b/>
          <w:bCs/>
          <w:sz w:val="23"/>
          <w:szCs w:val="23"/>
          <w:u w:val="single"/>
          <w:lang w:val="sr-Cyrl-RS"/>
        </w:rPr>
      </w:pPr>
    </w:p>
    <w:p w14:paraId="62741F34" w14:textId="77777777" w:rsidR="00BA6C9D" w:rsidRPr="00BA6C9D" w:rsidRDefault="00BA6C9D" w:rsidP="00BA6C9D">
      <w:pPr>
        <w:rPr>
          <w:rFonts w:eastAsiaTheme="minorHAnsi"/>
          <w:b/>
          <w:bCs/>
          <w:sz w:val="23"/>
          <w:szCs w:val="23"/>
          <w:u w:val="single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u w:val="single"/>
          <w:lang w:val="sr-Cyrl-RS"/>
        </w:rPr>
        <w:t>„ТАРИФНИ БРОЈ 2.</w:t>
      </w:r>
    </w:p>
    <w:p w14:paraId="1BDDFEF6" w14:textId="77777777" w:rsidR="00BA6C9D" w:rsidRPr="00BA6C9D" w:rsidRDefault="00BA6C9D" w:rsidP="00BA6C9D">
      <w:pPr>
        <w:rPr>
          <w:rFonts w:eastAsiaTheme="minorHAnsi"/>
          <w:sz w:val="23"/>
          <w:szCs w:val="23"/>
          <w:u w:val="single"/>
          <w:lang w:val="sr-Cyrl-RS"/>
        </w:rPr>
      </w:pPr>
    </w:p>
    <w:p w14:paraId="2E8ADA84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 xml:space="preserve">             За истицање фирме на пословном објекту, плаћа се комунална такса у годишњем износу и то:</w:t>
      </w:r>
    </w:p>
    <w:p w14:paraId="1FEDC7CE" w14:textId="77777777" w:rsidR="00BA6C9D" w:rsidRPr="00BA6C9D" w:rsidRDefault="00BA6C9D" w:rsidP="00BA6C9D">
      <w:pPr>
        <w:numPr>
          <w:ilvl w:val="0"/>
          <w:numId w:val="6"/>
        </w:numPr>
        <w:spacing w:after="160" w:line="259" w:lineRule="auto"/>
        <w:contextualSpacing/>
        <w:rPr>
          <w:rFonts w:eastAsiaTheme="minorHAnsi"/>
          <w:b/>
          <w:bCs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lang w:val="sr-Cyrl-RS"/>
        </w:rPr>
        <w:t>За правна лица и предузетнике према врсти делатности:</w:t>
      </w:r>
    </w:p>
    <w:p w14:paraId="0016F91D" w14:textId="5905F391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промета нафте и нафтних деривата (на коридору 10)........</w:t>
      </w:r>
      <w:r w:rsidR="007A21E5">
        <w:rPr>
          <w:rFonts w:eastAsiaTheme="minorHAnsi"/>
          <w:sz w:val="23"/>
          <w:szCs w:val="23"/>
          <w:lang w:val="sr-Cyrl-RS"/>
        </w:rPr>
        <w:t>.</w:t>
      </w:r>
      <w:r w:rsidRPr="00BA6C9D">
        <w:rPr>
          <w:rFonts w:eastAsiaTheme="minorHAnsi"/>
          <w:sz w:val="23"/>
          <w:szCs w:val="23"/>
          <w:lang w:val="sr-Cyrl-RS"/>
        </w:rPr>
        <w:t xml:space="preserve">...... 580.000,00 динара </w:t>
      </w:r>
    </w:p>
    <w:p w14:paraId="0C5F87C2" w14:textId="3861FB55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промета нафте и нафтних деривата(на магистралном путу).....250.000,00 динара</w:t>
      </w:r>
    </w:p>
    <w:p w14:paraId="47E7D620" w14:textId="6A7873E7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електропривреде.............................................................................900.000,00 динара</w:t>
      </w:r>
    </w:p>
    <w:p w14:paraId="240E570C" w14:textId="103B6C0B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ПТТ саобраћаја и телекомуникација............................................900.000,00 динара</w:t>
      </w:r>
    </w:p>
    <w:p w14:paraId="552E2B52" w14:textId="24127A65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пословних банака и других пословних јединица банка, осигуравајућих завода и других финансијских организација..................................................................900.000,00 динара</w:t>
      </w:r>
    </w:p>
    <w:p w14:paraId="6740B8F6" w14:textId="1872E1E1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мењачница........................................................................................80 000,00 динара</w:t>
      </w:r>
    </w:p>
    <w:p w14:paraId="39049CD8" w14:textId="02B915DA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испоруке природног гаса за привреду и домаћинства...............900.000,00 динара</w:t>
      </w:r>
    </w:p>
    <w:p w14:paraId="0101DE65" w14:textId="45A20AF3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кладионица, томбола, коцкарница и сл........................................</w:t>
      </w:r>
      <w:r w:rsidRPr="00BA6C9D">
        <w:rPr>
          <w:rFonts w:eastAsiaTheme="minorHAnsi"/>
          <w:sz w:val="23"/>
          <w:szCs w:val="23"/>
          <w:lang w:val="sr-Latn-RS"/>
        </w:rPr>
        <w:t>270</w:t>
      </w:r>
      <w:r w:rsidRPr="00BA6C9D">
        <w:rPr>
          <w:rFonts w:eastAsiaTheme="minorHAnsi"/>
          <w:sz w:val="23"/>
          <w:szCs w:val="23"/>
          <w:lang w:val="sr-Cyrl-RS"/>
        </w:rPr>
        <w:t>.000,00 динара</w:t>
      </w:r>
    </w:p>
    <w:p w14:paraId="3FBD6697" w14:textId="747DDC95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-Делатност ноћних барова.................................................................................500.000,00 динара</w:t>
      </w:r>
    </w:p>
    <w:p w14:paraId="6015748A" w14:textId="77777777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</w:p>
    <w:p w14:paraId="3224B497" w14:textId="77777777" w:rsidR="00BA6C9D" w:rsidRPr="00BA6C9D" w:rsidRDefault="00BA6C9D" w:rsidP="00BA6C9D">
      <w:pPr>
        <w:numPr>
          <w:ilvl w:val="0"/>
          <w:numId w:val="6"/>
        </w:numPr>
        <w:spacing w:after="160" w:line="259" w:lineRule="auto"/>
        <w:ind w:left="0" w:firstLine="426"/>
        <w:contextualSpacing/>
        <w:jc w:val="both"/>
        <w:rPr>
          <w:rFonts w:eastAsiaTheme="minorHAnsi"/>
          <w:b/>
          <w:bCs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lang w:val="sr-Cyrl-RS"/>
        </w:rPr>
        <w:t>За правна лица која су, према Закону који уређује област рачуноводства, разврстана у велика правна лица, а која нису обухваћена тачком 1., према подручју:</w:t>
      </w:r>
    </w:p>
    <w:p w14:paraId="4530D242" w14:textId="3D30A4E3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Прве зоне.....................................................................................</w:t>
      </w:r>
      <w:r w:rsidRPr="00BA6C9D">
        <w:rPr>
          <w:rFonts w:eastAsiaTheme="minorHAnsi"/>
          <w:color w:val="000000" w:themeColor="text1"/>
          <w:sz w:val="23"/>
          <w:szCs w:val="23"/>
          <w:lang w:val="sr-Cyrl-RS"/>
        </w:rPr>
        <w:t>245.000</w:t>
      </w:r>
      <w:r w:rsidRPr="00BA6C9D">
        <w:rPr>
          <w:rFonts w:eastAsiaTheme="minorHAnsi"/>
          <w:sz w:val="23"/>
          <w:szCs w:val="23"/>
          <w:lang w:val="sr-Cyrl-RS"/>
        </w:rPr>
        <w:t>,00 динара</w:t>
      </w:r>
    </w:p>
    <w:p w14:paraId="7CFEF9CD" w14:textId="04EA337D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Друге зоне....................................................................................240.000,00 динара</w:t>
      </w:r>
    </w:p>
    <w:p w14:paraId="5CC226C8" w14:textId="37ED9A32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Треће зоне....................................................................................230.000,00 динара</w:t>
      </w:r>
    </w:p>
    <w:p w14:paraId="1F56A37F" w14:textId="77777777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</w:p>
    <w:p w14:paraId="59CAF4A2" w14:textId="77777777" w:rsidR="00BA6C9D" w:rsidRPr="00BA6C9D" w:rsidRDefault="00BA6C9D" w:rsidP="00BA6C9D">
      <w:pPr>
        <w:numPr>
          <w:ilvl w:val="0"/>
          <w:numId w:val="6"/>
        </w:numPr>
        <w:spacing w:after="160" w:line="259" w:lineRule="auto"/>
        <w:ind w:left="0" w:firstLine="426"/>
        <w:contextualSpacing/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lang w:val="sr-Cyrl-RS"/>
        </w:rPr>
        <w:t>За правна лица која су према Закону који уређује област рачуноводства разврстана у средња правна лица,  мала правна лица, микро правна лица  и  предузетници која имају годишњи приход преко 50.000.000,00 динара , а који нису обухваћени тачком 1., према подручју:</w:t>
      </w:r>
    </w:p>
    <w:p w14:paraId="5A17DF37" w14:textId="75A43114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Прве зоне.....................................................................................150.000,00 динара</w:t>
      </w:r>
    </w:p>
    <w:p w14:paraId="60DB1E31" w14:textId="3242F941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Друге зоне....................................................................................100.000,00 динара</w:t>
      </w:r>
    </w:p>
    <w:p w14:paraId="51221624" w14:textId="622459C8" w:rsidR="00BA6C9D" w:rsidRPr="00BA6C9D" w:rsidRDefault="00BA6C9D" w:rsidP="00BA6C9D">
      <w:pPr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-На подручју Треће зоне......................................................................................80.000,00 динара</w:t>
      </w:r>
    </w:p>
    <w:p w14:paraId="23B842D7" w14:textId="77777777" w:rsidR="00BA6C9D" w:rsidRPr="00BA6C9D" w:rsidRDefault="00BA6C9D" w:rsidP="00BA6C9D">
      <w:pPr>
        <w:ind w:left="720"/>
        <w:contextualSpacing/>
        <w:rPr>
          <w:rFonts w:eastAsiaTheme="minorHAnsi"/>
          <w:sz w:val="23"/>
          <w:szCs w:val="23"/>
          <w:lang w:val="sr-Cyrl-RS"/>
        </w:rPr>
      </w:pPr>
    </w:p>
    <w:p w14:paraId="6EE8EAD3" w14:textId="77777777" w:rsidR="00BA6C9D" w:rsidRPr="00BA6C9D" w:rsidRDefault="00BA6C9D" w:rsidP="00BA6C9D">
      <w:pPr>
        <w:rPr>
          <w:rFonts w:eastAsiaTheme="minorHAnsi"/>
          <w:b/>
          <w:bCs/>
          <w:sz w:val="23"/>
          <w:szCs w:val="23"/>
          <w:u w:val="single"/>
          <w:lang w:val="sr-Cyrl-RS"/>
        </w:rPr>
      </w:pPr>
      <w:r w:rsidRPr="00BA6C9D">
        <w:rPr>
          <w:rFonts w:eastAsiaTheme="minorHAnsi"/>
          <w:b/>
          <w:bCs/>
          <w:sz w:val="23"/>
          <w:szCs w:val="23"/>
          <w:u w:val="single"/>
          <w:lang w:val="sr-Cyrl-RS"/>
        </w:rPr>
        <w:t>НАПОМЕНА:</w:t>
      </w:r>
    </w:p>
    <w:p w14:paraId="78858DBF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1. Фирмом, у смислу овог тарифног броја, сматра се сваки назив/име које упућује на то да правна лица, односно физичка лица самостално обављају делатност личним радом, обављају одређене делатности или занимање.</w:t>
      </w:r>
    </w:p>
    <w:p w14:paraId="369BC436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2. Комунална такса из овог тарифног броја плаћа се за сваку истакнуту фирму, односно назив, без обзира где је истакнут и у ком облику. Ако се не једном месту налази више истакнутих фирми или назива истог облика, комунална такса се плаћа само за једну фирму, односно назив.</w:t>
      </w:r>
    </w:p>
    <w:p w14:paraId="10C30DC8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3. Такса по овом тарифном броју утврђује се годишње, посебним решењем надлежног органа, односно сразмерно времену истицања фирме, а плаћа се месечно у висини 1/12 годишњег износа и то до 15. у месецу за претходни месец.</w:t>
      </w:r>
    </w:p>
    <w:p w14:paraId="25F4740B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4. За правна лица и предузетнике из става 1. тачка 3.  такса се за сваки наредни објекат умањује за 50% (осим за објекте наведене у тачки 1.)</w:t>
      </w:r>
    </w:p>
    <w:p w14:paraId="2E14A14A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5. Таксу из овог тарифног броја не плаћају државни органи и организације, органи и организације локалне самоуправе, јавне установе, политичке и друштвене организације и удружења грађана.</w:t>
      </w:r>
    </w:p>
    <w:p w14:paraId="687C5ECF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6.  Комуналну таксу по овом тарифном броју утврђује и наплаћује Одељење за буџет и финансије Општинске управе Лапово - Одсек локалне пореске администрације.</w:t>
      </w:r>
    </w:p>
    <w:p w14:paraId="064E1D9E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7. Зоне по овом тарифом броју одређене су у складу са Одлуком о одређивању зона и најопремљенијих зона на територији општине Лапово (,,Службени гласник општине Лапово'' бр. 12/13).</w:t>
      </w:r>
    </w:p>
    <w:p w14:paraId="7DD2F7E2" w14:textId="77777777" w:rsidR="00BA6C9D" w:rsidRPr="00BA6C9D" w:rsidRDefault="00BA6C9D" w:rsidP="00BA6C9D">
      <w:pPr>
        <w:jc w:val="both"/>
        <w:rPr>
          <w:rFonts w:eastAsiaTheme="minorHAnsi"/>
          <w:sz w:val="23"/>
          <w:szCs w:val="23"/>
          <w:lang w:val="sr-Cyrl-RS"/>
        </w:rPr>
      </w:pPr>
      <w:r w:rsidRPr="00BA6C9D">
        <w:rPr>
          <w:rFonts w:eastAsiaTheme="minorHAnsi"/>
          <w:sz w:val="23"/>
          <w:szCs w:val="23"/>
          <w:lang w:val="sr-Cyrl-RS"/>
        </w:rPr>
        <w:t>8. Контролу примене овог тарифног броја врши комунална инспекција Општинске управе општине Лапово.“</w:t>
      </w:r>
    </w:p>
    <w:p w14:paraId="21F62F58" w14:textId="77777777" w:rsidR="007A21E5" w:rsidRPr="00BA6C9D" w:rsidRDefault="007A21E5" w:rsidP="007A21E5">
      <w:pPr>
        <w:rPr>
          <w:rFonts w:eastAsiaTheme="minorHAnsi"/>
          <w:bCs/>
          <w:sz w:val="23"/>
          <w:szCs w:val="23"/>
          <w:lang w:val="sr-Cyrl-RS"/>
        </w:rPr>
      </w:pPr>
    </w:p>
    <w:p w14:paraId="3E6442C3" w14:textId="77777777" w:rsidR="00BA6C9D" w:rsidRDefault="00BA6C9D" w:rsidP="00BA6C9D">
      <w:pPr>
        <w:tabs>
          <w:tab w:val="left" w:pos="4485"/>
        </w:tabs>
        <w:suppressAutoHyphens/>
        <w:jc w:val="center"/>
        <w:rPr>
          <w:bCs/>
          <w:sz w:val="23"/>
          <w:szCs w:val="23"/>
          <w:lang w:val="sr-Cyrl-RS" w:eastAsia="ar-SA"/>
        </w:rPr>
      </w:pPr>
      <w:r w:rsidRPr="00BA6C9D">
        <w:rPr>
          <w:bCs/>
          <w:sz w:val="23"/>
          <w:szCs w:val="23"/>
          <w:lang w:val="sr-Cyrl-RS" w:eastAsia="ar-SA"/>
        </w:rPr>
        <w:t>Члан 2.</w:t>
      </w:r>
    </w:p>
    <w:p w14:paraId="7643590A" w14:textId="77777777" w:rsidR="007A21E5" w:rsidRPr="007A21E5" w:rsidRDefault="007A21E5" w:rsidP="00BA6C9D">
      <w:pPr>
        <w:tabs>
          <w:tab w:val="left" w:pos="4485"/>
        </w:tabs>
        <w:suppressAutoHyphens/>
        <w:jc w:val="center"/>
        <w:rPr>
          <w:bCs/>
          <w:sz w:val="10"/>
          <w:szCs w:val="10"/>
          <w:lang w:val="sr-Cyrl-RS" w:eastAsia="ar-SA"/>
        </w:rPr>
      </w:pPr>
    </w:p>
    <w:p w14:paraId="27621A78" w14:textId="77777777" w:rsidR="00BA6C9D" w:rsidRPr="00BA6C9D" w:rsidRDefault="00BA6C9D" w:rsidP="00BA6C9D">
      <w:pPr>
        <w:ind w:firstLine="720"/>
        <w:jc w:val="both"/>
        <w:rPr>
          <w:b/>
          <w:sz w:val="23"/>
          <w:szCs w:val="23"/>
          <w:lang w:val="sr-Cyrl-RS"/>
        </w:rPr>
      </w:pPr>
      <w:r w:rsidRPr="00BA6C9D">
        <w:rPr>
          <w:sz w:val="23"/>
          <w:szCs w:val="23"/>
          <w:lang w:val="sr-Cyrl-RS"/>
        </w:rPr>
        <w:t xml:space="preserve">У свему осталом Одлука о локалним комуналним таксама </w:t>
      </w:r>
      <w:r w:rsidRPr="00BA6C9D">
        <w:rPr>
          <w:rFonts w:eastAsiaTheme="minorHAnsi"/>
          <w:sz w:val="23"/>
          <w:szCs w:val="23"/>
          <w:lang w:val="sr-Cyrl-RS"/>
        </w:rPr>
        <w:t>(„Сл. гласник општине Лапово'',  бр. 3/2019 и 14/2024)</w:t>
      </w:r>
      <w:r w:rsidRPr="00BA6C9D">
        <w:rPr>
          <w:bCs/>
          <w:sz w:val="23"/>
          <w:szCs w:val="23"/>
          <w:lang w:val="sr-Cyrl-RS"/>
        </w:rPr>
        <w:t xml:space="preserve"> </w:t>
      </w:r>
      <w:r w:rsidRPr="00BA6C9D">
        <w:rPr>
          <w:sz w:val="23"/>
          <w:szCs w:val="23"/>
          <w:lang w:val="sr-Cyrl-RS"/>
        </w:rPr>
        <w:t>остаје непромењена</w:t>
      </w:r>
      <w:r w:rsidRPr="00BA6C9D">
        <w:rPr>
          <w:b/>
          <w:sz w:val="23"/>
          <w:szCs w:val="23"/>
          <w:lang w:val="sr-Cyrl-RS"/>
        </w:rPr>
        <w:t>.</w:t>
      </w:r>
    </w:p>
    <w:p w14:paraId="799E2915" w14:textId="77777777" w:rsidR="00BA6C9D" w:rsidRPr="00BA6C9D" w:rsidRDefault="00BA6C9D" w:rsidP="00BA6C9D">
      <w:pPr>
        <w:ind w:firstLine="720"/>
        <w:jc w:val="both"/>
        <w:rPr>
          <w:b/>
          <w:sz w:val="23"/>
          <w:szCs w:val="23"/>
          <w:lang w:val="sr-Cyrl-RS"/>
        </w:rPr>
      </w:pPr>
    </w:p>
    <w:p w14:paraId="439B1360" w14:textId="77777777" w:rsidR="00BA6C9D" w:rsidRDefault="00BA6C9D" w:rsidP="00BA6C9D">
      <w:pPr>
        <w:jc w:val="center"/>
        <w:rPr>
          <w:bCs/>
          <w:sz w:val="23"/>
          <w:szCs w:val="23"/>
          <w:lang w:val="sr-Cyrl-RS"/>
        </w:rPr>
      </w:pPr>
      <w:r w:rsidRPr="00BA6C9D">
        <w:rPr>
          <w:bCs/>
          <w:sz w:val="23"/>
          <w:szCs w:val="23"/>
          <w:lang w:val="sr-Cyrl-RS"/>
        </w:rPr>
        <w:t>Члан 3.</w:t>
      </w:r>
    </w:p>
    <w:p w14:paraId="0E1247D3" w14:textId="77777777" w:rsidR="007A21E5" w:rsidRPr="007A21E5" w:rsidRDefault="007A21E5" w:rsidP="00BA6C9D">
      <w:pPr>
        <w:jc w:val="center"/>
        <w:rPr>
          <w:bCs/>
          <w:sz w:val="10"/>
          <w:szCs w:val="10"/>
          <w:lang w:val="sr-Cyrl-RS"/>
        </w:rPr>
      </w:pPr>
    </w:p>
    <w:p w14:paraId="2F431062" w14:textId="77777777" w:rsidR="00BA6C9D" w:rsidRPr="00BA6C9D" w:rsidRDefault="00BA6C9D" w:rsidP="00BA6C9D">
      <w:pPr>
        <w:ind w:firstLine="720"/>
        <w:jc w:val="both"/>
        <w:rPr>
          <w:sz w:val="23"/>
          <w:szCs w:val="23"/>
          <w:lang w:val="sr-Cyrl-RS"/>
        </w:rPr>
      </w:pPr>
      <w:r w:rsidRPr="00BA6C9D">
        <w:rPr>
          <w:sz w:val="23"/>
          <w:szCs w:val="23"/>
          <w:lang w:val="sr-Cyrl-RS"/>
        </w:rPr>
        <w:t>Ова Одлука ступа на снагу осмог дана од дана објављивања у „Службеном гласнику општине Лапово“.</w:t>
      </w:r>
    </w:p>
    <w:p w14:paraId="3AD85685" w14:textId="77777777" w:rsidR="00BA6C9D" w:rsidRDefault="00BA6C9D" w:rsidP="00BA6C9D">
      <w:pPr>
        <w:ind w:firstLine="720"/>
        <w:jc w:val="right"/>
        <w:rPr>
          <w:b/>
          <w:bCs/>
          <w:sz w:val="23"/>
          <w:szCs w:val="23"/>
          <w:lang w:val="sr-Cyrl-RS"/>
        </w:rPr>
      </w:pPr>
    </w:p>
    <w:p w14:paraId="1241AAFB" w14:textId="77777777" w:rsidR="007A21E5" w:rsidRPr="00BA6C9D" w:rsidRDefault="007A21E5" w:rsidP="00BA6C9D">
      <w:pPr>
        <w:ind w:firstLine="720"/>
        <w:jc w:val="right"/>
        <w:rPr>
          <w:b/>
          <w:bCs/>
          <w:sz w:val="23"/>
          <w:szCs w:val="23"/>
          <w:lang w:val="sr-Cyrl-RS"/>
        </w:rPr>
      </w:pPr>
    </w:p>
    <w:p w14:paraId="187BFAC5" w14:textId="77777777" w:rsidR="00BA6C9D" w:rsidRPr="007A21E5" w:rsidRDefault="00BA6C9D" w:rsidP="00BA6C9D">
      <w:pPr>
        <w:ind w:firstLine="720"/>
        <w:jc w:val="right"/>
        <w:rPr>
          <w:b/>
          <w:bCs/>
          <w:sz w:val="23"/>
          <w:szCs w:val="23"/>
          <w:lang w:val="sr-Cyrl-RS"/>
        </w:rPr>
      </w:pPr>
      <w:r w:rsidRPr="007A21E5">
        <w:rPr>
          <w:b/>
          <w:bCs/>
          <w:sz w:val="23"/>
          <w:szCs w:val="23"/>
          <w:lang w:val="sr-Cyrl-RS"/>
        </w:rPr>
        <w:t>ПРЕДСЕДНИЦА</w:t>
      </w:r>
    </w:p>
    <w:p w14:paraId="675011DC" w14:textId="77777777" w:rsidR="00BA6C9D" w:rsidRPr="007A21E5" w:rsidRDefault="00BA6C9D" w:rsidP="00BA6C9D">
      <w:pPr>
        <w:tabs>
          <w:tab w:val="left" w:pos="4485"/>
        </w:tabs>
        <w:suppressAutoHyphens/>
        <w:jc w:val="right"/>
        <w:rPr>
          <w:b/>
          <w:bCs/>
          <w:sz w:val="23"/>
          <w:szCs w:val="23"/>
          <w:lang w:val="sr-Cyrl-RS" w:eastAsia="ar-SA"/>
        </w:rPr>
      </w:pPr>
      <w:r w:rsidRPr="007A21E5">
        <w:rPr>
          <w:b/>
          <w:bCs/>
          <w:sz w:val="23"/>
          <w:szCs w:val="23"/>
          <w:lang w:val="sr-Cyrl-RS"/>
        </w:rPr>
        <w:t>Мирела Раденковић</w:t>
      </w:r>
    </w:p>
    <w:p w14:paraId="05CA0AE7" w14:textId="77777777" w:rsidR="00BA6C9D" w:rsidRDefault="00BA6C9D" w:rsidP="00BA6C9D">
      <w:pPr>
        <w:tabs>
          <w:tab w:val="left" w:pos="4485"/>
        </w:tabs>
        <w:suppressAutoHyphens/>
        <w:jc w:val="right"/>
        <w:rPr>
          <w:b/>
          <w:sz w:val="23"/>
          <w:szCs w:val="23"/>
          <w:lang w:val="sr-Cyrl-RS" w:eastAsia="ar-SA"/>
        </w:rPr>
      </w:pPr>
    </w:p>
    <w:p w14:paraId="481B3ABD" w14:textId="77777777" w:rsidR="007A21E5" w:rsidRDefault="007A21E5" w:rsidP="00BA6C9D">
      <w:pPr>
        <w:tabs>
          <w:tab w:val="left" w:pos="4485"/>
        </w:tabs>
        <w:suppressAutoHyphens/>
        <w:jc w:val="right"/>
        <w:rPr>
          <w:b/>
          <w:sz w:val="23"/>
          <w:szCs w:val="23"/>
          <w:lang w:val="sr-Cyrl-RS" w:eastAsia="ar-SA"/>
        </w:rPr>
      </w:pPr>
    </w:p>
    <w:p w14:paraId="1519EBCB" w14:textId="77777777" w:rsidR="007A21E5" w:rsidRPr="00BA6C9D" w:rsidRDefault="007A21E5" w:rsidP="00BA6C9D">
      <w:pPr>
        <w:tabs>
          <w:tab w:val="left" w:pos="4485"/>
        </w:tabs>
        <w:suppressAutoHyphens/>
        <w:jc w:val="right"/>
        <w:rPr>
          <w:b/>
          <w:sz w:val="23"/>
          <w:szCs w:val="23"/>
          <w:lang w:val="sr-Cyrl-RS" w:eastAsia="ar-SA"/>
        </w:rPr>
      </w:pPr>
    </w:p>
    <w:p w14:paraId="3310FB90" w14:textId="77777777" w:rsidR="00BA6C9D" w:rsidRDefault="00BA6C9D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Cyrl-RS" w:eastAsia="ar-SA"/>
        </w:rPr>
      </w:pPr>
    </w:p>
    <w:p w14:paraId="699F5D76" w14:textId="77777777" w:rsidR="007A21E5" w:rsidRDefault="007A21E5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Cyrl-RS" w:eastAsia="ar-SA"/>
        </w:rPr>
      </w:pPr>
    </w:p>
    <w:p w14:paraId="7B6E226A" w14:textId="77777777" w:rsidR="007A21E5" w:rsidRPr="00BA6C9D" w:rsidRDefault="007A21E5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Cyrl-RS" w:eastAsia="ar-SA"/>
        </w:rPr>
      </w:pPr>
    </w:p>
    <w:p w14:paraId="2D8F8D45" w14:textId="77777777" w:rsidR="00BA6C9D" w:rsidRPr="00BA6C9D" w:rsidRDefault="00BA6C9D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Cyrl-RS" w:eastAsia="ar-SA"/>
        </w:rPr>
      </w:pPr>
    </w:p>
    <w:p w14:paraId="772B4E41" w14:textId="77777777" w:rsidR="00BA6C9D" w:rsidRPr="00BA6C9D" w:rsidRDefault="00BA6C9D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Cyrl-RS" w:eastAsia="ar-SA"/>
        </w:rPr>
      </w:pPr>
    </w:p>
    <w:p w14:paraId="53660AAC" w14:textId="77777777" w:rsidR="00BA6C9D" w:rsidRPr="00BA6C9D" w:rsidRDefault="00BA6C9D" w:rsidP="00BA6C9D">
      <w:pPr>
        <w:tabs>
          <w:tab w:val="left" w:pos="4485"/>
        </w:tabs>
        <w:suppressAutoHyphens/>
        <w:jc w:val="center"/>
        <w:rPr>
          <w:b/>
          <w:sz w:val="23"/>
          <w:szCs w:val="23"/>
          <w:lang w:val="sr-Latn-RS" w:eastAsia="ar-SA"/>
        </w:rPr>
      </w:pPr>
      <w:r w:rsidRPr="00BA6C9D">
        <w:rPr>
          <w:b/>
          <w:sz w:val="23"/>
          <w:szCs w:val="23"/>
          <w:lang w:val="sr-Cyrl-RS" w:eastAsia="ar-SA"/>
        </w:rPr>
        <w:t>О б р а з л о ж е њ е</w:t>
      </w:r>
    </w:p>
    <w:p w14:paraId="0CB45A74" w14:textId="77777777" w:rsidR="00BA6C9D" w:rsidRPr="00BA6C9D" w:rsidRDefault="00BA6C9D" w:rsidP="00BA6C9D">
      <w:pPr>
        <w:tabs>
          <w:tab w:val="left" w:pos="4485"/>
        </w:tabs>
        <w:suppressAutoHyphens/>
        <w:jc w:val="both"/>
        <w:rPr>
          <w:sz w:val="23"/>
          <w:szCs w:val="23"/>
          <w:lang w:val="sr-Cyrl-RS" w:eastAsia="ar-SA"/>
        </w:rPr>
      </w:pPr>
    </w:p>
    <w:p w14:paraId="7DFED22E" w14:textId="77777777" w:rsidR="00BA6C9D" w:rsidRPr="00BA6C9D" w:rsidRDefault="00BA6C9D" w:rsidP="00BA6C9D">
      <w:pPr>
        <w:tabs>
          <w:tab w:val="left" w:pos="4485"/>
        </w:tabs>
        <w:suppressAutoHyphens/>
        <w:jc w:val="both"/>
        <w:rPr>
          <w:sz w:val="23"/>
          <w:szCs w:val="23"/>
          <w:lang w:val="sr-Cyrl-RS" w:eastAsia="ar-SA"/>
        </w:rPr>
      </w:pPr>
      <w:r w:rsidRPr="00BA6C9D">
        <w:rPr>
          <w:sz w:val="23"/>
          <w:szCs w:val="23"/>
          <w:lang w:val="sr-Cyrl-RS" w:eastAsia="ar-SA"/>
        </w:rPr>
        <w:t xml:space="preserve">                    Правни основ за доношење ове Одлуке садржан је у члану 32. тачка 13) Закона о локалној самоуправи и </w:t>
      </w:r>
      <w:r w:rsidRPr="00BA6C9D">
        <w:rPr>
          <w:rFonts w:eastAsiaTheme="minorHAnsi"/>
          <w:sz w:val="23"/>
          <w:szCs w:val="23"/>
          <w:lang w:val="sr-Cyrl-RS"/>
        </w:rPr>
        <w:t>члану 37. тачка 42) Статута општине Лапово</w:t>
      </w:r>
      <w:r w:rsidRPr="00BA6C9D">
        <w:rPr>
          <w:sz w:val="23"/>
          <w:szCs w:val="23"/>
          <w:lang w:val="sr-Cyrl-RS" w:eastAsia="ar-SA"/>
        </w:rPr>
        <w:t xml:space="preserve"> који прописују да Скупштина општине утврђује општинске таксе и друге локалне приходе који општини припадају по закону, док члан </w:t>
      </w:r>
      <w:r w:rsidRPr="00BA6C9D">
        <w:rPr>
          <w:rFonts w:eastAsiaTheme="minorHAnsi"/>
          <w:sz w:val="23"/>
          <w:szCs w:val="23"/>
          <w:lang w:val="sr-Cyrl-RS"/>
        </w:rPr>
        <w:t xml:space="preserve">6. тачка 3) и члан 7. став 1. Закона о финансирању локалне самоуправе прописује да јединици локалне самоуправе припадају изворни приходи остварени на њеној територији од локалне комуналне таксе. Као и да </w:t>
      </w:r>
      <w:r w:rsidRPr="00BA6C9D">
        <w:rPr>
          <w:sz w:val="23"/>
          <w:szCs w:val="23"/>
          <w:lang w:val="sr-Cyrl-RS" w:eastAsia="ar-SA"/>
        </w:rPr>
        <w:t>стопе изворних прихода, начин и мерила за одређивање висине локалних такси и накнада утврђује скупштина јединице локалне самоуправе својом одлуком, у складу са законом.</w:t>
      </w:r>
      <w:r w:rsidRPr="00BA6C9D">
        <w:rPr>
          <w:rFonts w:eastAsiaTheme="minorHAnsi"/>
          <w:sz w:val="23"/>
          <w:szCs w:val="23"/>
          <w:lang w:val="sr-Cyrl-RS"/>
        </w:rPr>
        <w:t xml:space="preserve"> </w:t>
      </w:r>
      <w:r w:rsidRPr="00BA6C9D">
        <w:rPr>
          <w:sz w:val="23"/>
          <w:szCs w:val="23"/>
          <w:lang w:val="sr-Cyrl-RS" w:eastAsia="ar-SA"/>
        </w:rPr>
        <w:t xml:space="preserve">Члан 11. Закона о финансирању локалне прописује да Скупштина јединице локалне самоуправе може да уводи локалне комуналне таксе за коришћење права, предмета и услуга, док члан 17. истога Закона прецизира да се локалне комуналне таксе могу уводити за: истицање фирме на пословном простору,  држање моторних друмских и прикључних возила, осим пољопривредних возила и машина, држање средстава за игру (''забавне игре''). Чланом 18. Закона о финансирању локалне самоуправе одређено је да се актом скупштине јединице локалне самоуправе, којим се уводи локална комунална такса утврђују обвезници, висина, олакшице, рокови и начин плаћања локалне комуналне таксе. </w:t>
      </w:r>
    </w:p>
    <w:p w14:paraId="33D217D6" w14:textId="77777777" w:rsidR="00BA6C9D" w:rsidRPr="00BA6C9D" w:rsidRDefault="00BA6C9D" w:rsidP="00BA6C9D">
      <w:pPr>
        <w:tabs>
          <w:tab w:val="left" w:pos="4485"/>
        </w:tabs>
        <w:suppressAutoHyphens/>
        <w:jc w:val="both"/>
        <w:rPr>
          <w:sz w:val="23"/>
          <w:szCs w:val="23"/>
          <w:lang w:val="sr-Cyrl-RS" w:eastAsia="ar-SA"/>
        </w:rPr>
      </w:pPr>
      <w:r w:rsidRPr="00BA6C9D">
        <w:rPr>
          <w:sz w:val="23"/>
          <w:szCs w:val="23"/>
          <w:lang w:val="sr-Cyrl-RS" w:eastAsia="ar-SA"/>
        </w:rPr>
        <w:t xml:space="preserve">               Разлог за доношење Одлуке је усклађивање са просечном зарадом по запосленом на територији јединице локалне самоуправе за период јануар-август године која претходи години за коју се утврђује фирмарина.</w:t>
      </w:r>
    </w:p>
    <w:p w14:paraId="1DE94097" w14:textId="77777777" w:rsidR="00BA6C9D" w:rsidRPr="00BA6C9D" w:rsidRDefault="00BA6C9D" w:rsidP="00BA6C9D">
      <w:pPr>
        <w:tabs>
          <w:tab w:val="left" w:pos="4485"/>
        </w:tabs>
        <w:suppressAutoHyphens/>
        <w:ind w:left="851"/>
        <w:jc w:val="both"/>
        <w:rPr>
          <w:sz w:val="23"/>
          <w:szCs w:val="23"/>
          <w:lang w:val="sr-Cyrl-RS" w:eastAsia="ar-SA"/>
        </w:rPr>
      </w:pPr>
      <w:r w:rsidRPr="00BA6C9D">
        <w:rPr>
          <w:sz w:val="23"/>
          <w:szCs w:val="23"/>
          <w:lang w:val="sr-Cyrl-RS" w:eastAsia="ar-SA"/>
        </w:rPr>
        <w:t>На основу наведеног, донета је одлука као у тексту.</w:t>
      </w:r>
    </w:p>
    <w:p w14:paraId="185F9E26" w14:textId="77777777" w:rsidR="00BA6C9D" w:rsidRPr="00BA6C9D" w:rsidRDefault="00BA6C9D" w:rsidP="00BA6C9D">
      <w:pPr>
        <w:tabs>
          <w:tab w:val="left" w:pos="993"/>
        </w:tabs>
        <w:suppressAutoHyphens/>
        <w:jc w:val="both"/>
        <w:rPr>
          <w:sz w:val="23"/>
          <w:szCs w:val="23"/>
          <w:lang w:val="sr-Cyrl-RS" w:eastAsia="ar-SA"/>
        </w:rPr>
      </w:pPr>
    </w:p>
    <w:p w14:paraId="0E10FA28" w14:textId="77777777" w:rsidR="00BA6C9D" w:rsidRPr="004754A6" w:rsidRDefault="00BA6C9D" w:rsidP="004754A6">
      <w:pPr>
        <w:tabs>
          <w:tab w:val="left" w:pos="945"/>
        </w:tabs>
        <w:rPr>
          <w:sz w:val="24"/>
          <w:szCs w:val="24"/>
          <w:lang w:val="sr-Cyrl-RS"/>
        </w:rPr>
      </w:pPr>
    </w:p>
    <w:sectPr w:rsidR="00BA6C9D" w:rsidRPr="004754A6" w:rsidSect="00AA65DE">
      <w:footerReference w:type="default" r:id="rId9"/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F895" w14:textId="77777777" w:rsidR="008C0FEB" w:rsidRDefault="008C0FEB" w:rsidP="00F65340">
      <w:r>
        <w:separator/>
      </w:r>
    </w:p>
  </w:endnote>
  <w:endnote w:type="continuationSeparator" w:id="0">
    <w:p w14:paraId="43E3046F" w14:textId="77777777" w:rsidR="008C0FEB" w:rsidRDefault="008C0FEB" w:rsidP="00F6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EBF3" w14:textId="77777777" w:rsidR="004754A6" w:rsidRDefault="004754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5648A89" w14:textId="77777777" w:rsidR="004754A6" w:rsidRDefault="00475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27B4" w14:textId="77777777" w:rsidR="008C0FEB" w:rsidRDefault="008C0FEB" w:rsidP="00F65340">
      <w:r>
        <w:separator/>
      </w:r>
    </w:p>
  </w:footnote>
  <w:footnote w:type="continuationSeparator" w:id="0">
    <w:p w14:paraId="05074B9F" w14:textId="77777777" w:rsidR="008C0FEB" w:rsidRDefault="008C0FEB" w:rsidP="00F6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409"/>
    <w:multiLevelType w:val="hybridMultilevel"/>
    <w:tmpl w:val="FD22AC86"/>
    <w:lvl w:ilvl="0" w:tplc="28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837BE7"/>
    <w:multiLevelType w:val="hybridMultilevel"/>
    <w:tmpl w:val="46DCFD98"/>
    <w:lvl w:ilvl="0" w:tplc="241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EB43968"/>
    <w:multiLevelType w:val="hybridMultilevel"/>
    <w:tmpl w:val="1414A362"/>
    <w:lvl w:ilvl="0" w:tplc="E6CA65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A2E9A"/>
    <w:multiLevelType w:val="hybridMultilevel"/>
    <w:tmpl w:val="A3C42E12"/>
    <w:lvl w:ilvl="0" w:tplc="C3C612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9299B"/>
    <w:multiLevelType w:val="hybridMultilevel"/>
    <w:tmpl w:val="918AC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9A1"/>
    <w:multiLevelType w:val="hybridMultilevel"/>
    <w:tmpl w:val="D034E5A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2898150">
    <w:abstractNumId w:val="0"/>
  </w:num>
  <w:num w:numId="2" w16cid:durableId="606961615">
    <w:abstractNumId w:val="1"/>
  </w:num>
  <w:num w:numId="3" w16cid:durableId="970746412">
    <w:abstractNumId w:val="4"/>
  </w:num>
  <w:num w:numId="4" w16cid:durableId="164903125">
    <w:abstractNumId w:val="2"/>
  </w:num>
  <w:num w:numId="5" w16cid:durableId="261181821">
    <w:abstractNumId w:val="5"/>
  </w:num>
  <w:num w:numId="6" w16cid:durableId="1637829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EE"/>
    <w:rsid w:val="000237DB"/>
    <w:rsid w:val="00031D1A"/>
    <w:rsid w:val="00033857"/>
    <w:rsid w:val="00036885"/>
    <w:rsid w:val="0004080C"/>
    <w:rsid w:val="00043A3C"/>
    <w:rsid w:val="000611CC"/>
    <w:rsid w:val="00065E4A"/>
    <w:rsid w:val="00086C61"/>
    <w:rsid w:val="00093728"/>
    <w:rsid w:val="000B5F4E"/>
    <w:rsid w:val="000B6A59"/>
    <w:rsid w:val="000C2961"/>
    <w:rsid w:val="000C3AC8"/>
    <w:rsid w:val="000D0F7E"/>
    <w:rsid w:val="000E40B3"/>
    <w:rsid w:val="000E555A"/>
    <w:rsid w:val="000E64AA"/>
    <w:rsid w:val="00104D1B"/>
    <w:rsid w:val="0011621C"/>
    <w:rsid w:val="00121C9F"/>
    <w:rsid w:val="0012772F"/>
    <w:rsid w:val="00131785"/>
    <w:rsid w:val="00131B2E"/>
    <w:rsid w:val="00133F25"/>
    <w:rsid w:val="00134C91"/>
    <w:rsid w:val="0013737B"/>
    <w:rsid w:val="0014740D"/>
    <w:rsid w:val="001F56B5"/>
    <w:rsid w:val="00221D22"/>
    <w:rsid w:val="00232CD8"/>
    <w:rsid w:val="002372D8"/>
    <w:rsid w:val="00261C8A"/>
    <w:rsid w:val="00267850"/>
    <w:rsid w:val="00271F5A"/>
    <w:rsid w:val="0027382E"/>
    <w:rsid w:val="00275BF4"/>
    <w:rsid w:val="002840F1"/>
    <w:rsid w:val="002C139D"/>
    <w:rsid w:val="002D2FE3"/>
    <w:rsid w:val="002D6C91"/>
    <w:rsid w:val="002E0BED"/>
    <w:rsid w:val="002F196E"/>
    <w:rsid w:val="00312C3D"/>
    <w:rsid w:val="00352FCB"/>
    <w:rsid w:val="00360BF4"/>
    <w:rsid w:val="003769BB"/>
    <w:rsid w:val="00380740"/>
    <w:rsid w:val="00396B85"/>
    <w:rsid w:val="003A1373"/>
    <w:rsid w:val="003B07EE"/>
    <w:rsid w:val="003B3F98"/>
    <w:rsid w:val="003C56D3"/>
    <w:rsid w:val="003D6848"/>
    <w:rsid w:val="003F2E4C"/>
    <w:rsid w:val="003F6838"/>
    <w:rsid w:val="00403E86"/>
    <w:rsid w:val="0040551C"/>
    <w:rsid w:val="00415715"/>
    <w:rsid w:val="004221CB"/>
    <w:rsid w:val="004274FA"/>
    <w:rsid w:val="004327CE"/>
    <w:rsid w:val="004379FA"/>
    <w:rsid w:val="00443F03"/>
    <w:rsid w:val="00443F6F"/>
    <w:rsid w:val="004447A4"/>
    <w:rsid w:val="00453944"/>
    <w:rsid w:val="00462445"/>
    <w:rsid w:val="004754A6"/>
    <w:rsid w:val="0047567D"/>
    <w:rsid w:val="00480F71"/>
    <w:rsid w:val="004935CB"/>
    <w:rsid w:val="004A2E58"/>
    <w:rsid w:val="004F6DF9"/>
    <w:rsid w:val="0050391A"/>
    <w:rsid w:val="005066D4"/>
    <w:rsid w:val="00512FC6"/>
    <w:rsid w:val="005507FE"/>
    <w:rsid w:val="00574746"/>
    <w:rsid w:val="0058205C"/>
    <w:rsid w:val="005929D1"/>
    <w:rsid w:val="00592F4E"/>
    <w:rsid w:val="00594D6D"/>
    <w:rsid w:val="005969CA"/>
    <w:rsid w:val="005A1D5A"/>
    <w:rsid w:val="005B5CA6"/>
    <w:rsid w:val="005C0C95"/>
    <w:rsid w:val="00601BF2"/>
    <w:rsid w:val="00602A73"/>
    <w:rsid w:val="00610543"/>
    <w:rsid w:val="00624F89"/>
    <w:rsid w:val="006318BE"/>
    <w:rsid w:val="0063783F"/>
    <w:rsid w:val="00640026"/>
    <w:rsid w:val="006575C6"/>
    <w:rsid w:val="00660557"/>
    <w:rsid w:val="006674FC"/>
    <w:rsid w:val="0067458E"/>
    <w:rsid w:val="00683332"/>
    <w:rsid w:val="0068750A"/>
    <w:rsid w:val="00692E72"/>
    <w:rsid w:val="006A0B8A"/>
    <w:rsid w:val="006A44F7"/>
    <w:rsid w:val="006A7629"/>
    <w:rsid w:val="006B3649"/>
    <w:rsid w:val="006B7D2F"/>
    <w:rsid w:val="007201B0"/>
    <w:rsid w:val="00743BDD"/>
    <w:rsid w:val="00747D46"/>
    <w:rsid w:val="00777AD4"/>
    <w:rsid w:val="0079120C"/>
    <w:rsid w:val="00792B66"/>
    <w:rsid w:val="007A21E5"/>
    <w:rsid w:val="007B6860"/>
    <w:rsid w:val="007C481A"/>
    <w:rsid w:val="007D0148"/>
    <w:rsid w:val="007E4A66"/>
    <w:rsid w:val="007E4D6D"/>
    <w:rsid w:val="007E66FD"/>
    <w:rsid w:val="00800ACD"/>
    <w:rsid w:val="00803B60"/>
    <w:rsid w:val="00823E36"/>
    <w:rsid w:val="008240B5"/>
    <w:rsid w:val="008255EA"/>
    <w:rsid w:val="008432E8"/>
    <w:rsid w:val="00844B4B"/>
    <w:rsid w:val="00853C32"/>
    <w:rsid w:val="008663F2"/>
    <w:rsid w:val="00891862"/>
    <w:rsid w:val="008A4FAC"/>
    <w:rsid w:val="008B7FE4"/>
    <w:rsid w:val="008C0FEB"/>
    <w:rsid w:val="008F7A9E"/>
    <w:rsid w:val="008F7DE1"/>
    <w:rsid w:val="009111DF"/>
    <w:rsid w:val="00923126"/>
    <w:rsid w:val="00956A61"/>
    <w:rsid w:val="0096426E"/>
    <w:rsid w:val="00981E78"/>
    <w:rsid w:val="009B1BCE"/>
    <w:rsid w:val="009B249E"/>
    <w:rsid w:val="009B2895"/>
    <w:rsid w:val="009B3B2E"/>
    <w:rsid w:val="009D00C9"/>
    <w:rsid w:val="009D08E8"/>
    <w:rsid w:val="009F7AF2"/>
    <w:rsid w:val="00A062F8"/>
    <w:rsid w:val="00A241B8"/>
    <w:rsid w:val="00A35437"/>
    <w:rsid w:val="00A71F0A"/>
    <w:rsid w:val="00A814D9"/>
    <w:rsid w:val="00AA1A66"/>
    <w:rsid w:val="00AA65DE"/>
    <w:rsid w:val="00AB4969"/>
    <w:rsid w:val="00AE17C0"/>
    <w:rsid w:val="00AF29F0"/>
    <w:rsid w:val="00B06FF2"/>
    <w:rsid w:val="00B23A18"/>
    <w:rsid w:val="00B32771"/>
    <w:rsid w:val="00B61C68"/>
    <w:rsid w:val="00B72D29"/>
    <w:rsid w:val="00B9691D"/>
    <w:rsid w:val="00BA6C9D"/>
    <w:rsid w:val="00BA7FF0"/>
    <w:rsid w:val="00BB2CEB"/>
    <w:rsid w:val="00BB76E4"/>
    <w:rsid w:val="00BF11B6"/>
    <w:rsid w:val="00C236C6"/>
    <w:rsid w:val="00C23F83"/>
    <w:rsid w:val="00C26327"/>
    <w:rsid w:val="00C33D89"/>
    <w:rsid w:val="00C41415"/>
    <w:rsid w:val="00C67FE1"/>
    <w:rsid w:val="00C70586"/>
    <w:rsid w:val="00C74153"/>
    <w:rsid w:val="00CA3BF8"/>
    <w:rsid w:val="00CA703B"/>
    <w:rsid w:val="00CB4629"/>
    <w:rsid w:val="00CE5CAB"/>
    <w:rsid w:val="00CF5791"/>
    <w:rsid w:val="00D02593"/>
    <w:rsid w:val="00D02A85"/>
    <w:rsid w:val="00D17BF4"/>
    <w:rsid w:val="00D33AA3"/>
    <w:rsid w:val="00D43158"/>
    <w:rsid w:val="00D43420"/>
    <w:rsid w:val="00D52031"/>
    <w:rsid w:val="00D537C3"/>
    <w:rsid w:val="00D932F9"/>
    <w:rsid w:val="00DA02AE"/>
    <w:rsid w:val="00DD3732"/>
    <w:rsid w:val="00DE66C5"/>
    <w:rsid w:val="00E364F4"/>
    <w:rsid w:val="00E44225"/>
    <w:rsid w:val="00E61937"/>
    <w:rsid w:val="00E81158"/>
    <w:rsid w:val="00EB07B4"/>
    <w:rsid w:val="00EC232D"/>
    <w:rsid w:val="00EC7361"/>
    <w:rsid w:val="00EF4F26"/>
    <w:rsid w:val="00EF6F2B"/>
    <w:rsid w:val="00F10B4F"/>
    <w:rsid w:val="00F3146C"/>
    <w:rsid w:val="00F432A0"/>
    <w:rsid w:val="00F50529"/>
    <w:rsid w:val="00F5251A"/>
    <w:rsid w:val="00F65340"/>
    <w:rsid w:val="00FA4895"/>
    <w:rsid w:val="00FB3513"/>
    <w:rsid w:val="00FB473D"/>
    <w:rsid w:val="00FB5DF2"/>
    <w:rsid w:val="00FB62B4"/>
    <w:rsid w:val="00FC4E52"/>
    <w:rsid w:val="00FC6191"/>
    <w:rsid w:val="00FD0ADC"/>
    <w:rsid w:val="00FD1FED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6EF2"/>
  <w15:chartTrackingRefBased/>
  <w15:docId w15:val="{6C158A14-9939-4E00-8D54-0815378E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D3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B85"/>
    <w:pPr>
      <w:ind w:left="720"/>
      <w:contextualSpacing/>
    </w:pPr>
  </w:style>
  <w:style w:type="character" w:styleId="Hyperlink">
    <w:name w:val="Hyperlink"/>
    <w:uiPriority w:val="99"/>
    <w:unhideWhenUsed/>
    <w:rsid w:val="00DE66C5"/>
    <w:rPr>
      <w:color w:val="0000FF"/>
      <w:u w:val="single"/>
    </w:rPr>
  </w:style>
  <w:style w:type="paragraph" w:styleId="NoSpacing">
    <w:name w:val="No Spacing"/>
    <w:uiPriority w:val="1"/>
    <w:qFormat/>
    <w:rsid w:val="0063783F"/>
    <w:rPr>
      <w:rFonts w:eastAsia="Times New Roman"/>
      <w:sz w:val="22"/>
      <w:szCs w:val="22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F653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65340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6534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65340"/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592F4E"/>
    <w:rPr>
      <w:rFonts w:ascii="Times New Roman" w:eastAsia="Times New Roman" w:hAnsi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92F4E"/>
    <w:pPr>
      <w:widowControl w:val="0"/>
      <w:spacing w:line="252" w:lineRule="auto"/>
      <w:ind w:firstLine="400"/>
    </w:pPr>
    <w:rPr>
      <w:sz w:val="22"/>
      <w:szCs w:val="22"/>
      <w:lang w:val="sr-Latn-RS" w:eastAsia="sr-Latn-RS"/>
    </w:rPr>
  </w:style>
  <w:style w:type="character" w:customStyle="1" w:styleId="BodyTextChar1">
    <w:name w:val="Body Text Char1"/>
    <w:uiPriority w:val="99"/>
    <w:semiHidden/>
    <w:rsid w:val="00592F4E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clan">
    <w:name w:val="clan"/>
    <w:basedOn w:val="Normal"/>
    <w:rsid w:val="004754A6"/>
    <w:pPr>
      <w:spacing w:before="100" w:beforeAutospacing="1" w:after="100" w:afterAutospacing="1"/>
    </w:pPr>
    <w:rPr>
      <w:sz w:val="24"/>
      <w:szCs w:val="24"/>
      <w:lang w:val="sr-Latn-RS" w:eastAsia="sr-Latn-RS"/>
    </w:rPr>
  </w:style>
  <w:style w:type="paragraph" w:customStyle="1" w:styleId="Normal1">
    <w:name w:val="Normal1"/>
    <w:basedOn w:val="Normal"/>
    <w:rsid w:val="004754A6"/>
    <w:pPr>
      <w:spacing w:before="100" w:beforeAutospacing="1" w:after="100" w:afterAutospacing="1"/>
    </w:pPr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61E5-9691-4B1E-A145-77BA3BAE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Links>
    <vt:vector size="6" baseType="variant"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mailto:office@lapovo.ls.gov.rs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Suzana</cp:lastModifiedBy>
  <cp:revision>2</cp:revision>
  <cp:lastPrinted>2024-11-26T16:07:00Z</cp:lastPrinted>
  <dcterms:created xsi:type="dcterms:W3CDTF">2025-12-11T09:59:00Z</dcterms:created>
  <dcterms:modified xsi:type="dcterms:W3CDTF">2025-12-11T09:59:00Z</dcterms:modified>
</cp:coreProperties>
</file>